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F3018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5355FF"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 w:rsidR="005355FF">
        <w:rPr>
          <w:rFonts w:asciiTheme="minorHAnsi" w:hAnsiTheme="minorHAnsi"/>
          <w:b/>
          <w:sz w:val="24"/>
          <w:szCs w:val="24"/>
        </w:rPr>
        <w:t>wyroby</w:t>
      </w:r>
      <w:proofErr w:type="spellEnd"/>
      <w:r w:rsidR="005355FF">
        <w:rPr>
          <w:rFonts w:asciiTheme="minorHAnsi" w:hAnsiTheme="minorHAnsi"/>
          <w:b/>
          <w:sz w:val="24"/>
          <w:szCs w:val="24"/>
        </w:rPr>
        <w:t xml:space="preserve">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4238E1"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="005355FF" w:rsidRPr="0027702A">
        <w:rPr>
          <w:rFonts w:asciiTheme="minorHAnsi" w:hAnsiTheme="minorHAnsi"/>
          <w:b/>
          <w:sz w:val="24"/>
          <w:szCs w:val="24"/>
        </w:rPr>
        <w:t>ce</w:t>
      </w:r>
      <w:r w:rsidR="00784CD8"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i.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992217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 xml:space="preserve">Postępowanie prowadzone jest w trybie przetargu nieograniczonego. Wartość zamówienia  </w:t>
      </w:r>
      <w:r w:rsidR="00D61631">
        <w:rPr>
          <w:rFonts w:asciiTheme="minorHAnsi" w:hAnsiTheme="minorHAnsi"/>
          <w:szCs w:val="24"/>
        </w:rPr>
        <w:t xml:space="preserve">nie przekracza kwot </w:t>
      </w:r>
      <w:r w:rsidR="00D61631" w:rsidRPr="00166826">
        <w:rPr>
          <w:rFonts w:asciiTheme="minorHAnsi" w:hAnsiTheme="minorHAnsi"/>
          <w:szCs w:val="24"/>
        </w:rPr>
        <w:t>określonych w przepisach wydanych na podstawie art. 11 ust. 8 ustawy.</w:t>
      </w:r>
      <w:r w:rsidRPr="00363B08">
        <w:rPr>
          <w:rFonts w:asciiTheme="minorHAnsi" w:hAnsiTheme="minorHAnsi"/>
          <w:szCs w:val="24"/>
        </w:rPr>
        <w:t>.</w:t>
      </w:r>
    </w:p>
    <w:p w:rsidR="00363B08" w:rsidRPr="008D2C2A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8D2C2A" w:rsidRPr="00DE6CC9" w:rsidRDefault="008D2C2A" w:rsidP="008D2C2A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>
        <w:rPr>
          <w:rFonts w:asciiTheme="minorHAnsi" w:hAnsiTheme="minorHAnsi"/>
          <w:b/>
          <w:sz w:val="24"/>
          <w:szCs w:val="24"/>
        </w:rPr>
        <w:t>wyroby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medyczne</w:t>
      </w:r>
      <w:r w:rsidRPr="0027702A">
        <w:rPr>
          <w:rFonts w:asciiTheme="minorHAnsi" w:hAnsiTheme="minorHAnsi"/>
          <w:b/>
          <w:sz w:val="24"/>
          <w:szCs w:val="24"/>
        </w:rPr>
        <w:t xml:space="preserve"> do </w:t>
      </w:r>
      <w:r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Pr="0027702A">
        <w:rPr>
          <w:rFonts w:asciiTheme="minorHAnsi" w:hAnsiTheme="minorHAnsi"/>
          <w:b/>
          <w:sz w:val="24"/>
          <w:szCs w:val="24"/>
        </w:rPr>
        <w:t>ce</w:t>
      </w:r>
      <w:r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Pr="0027702A">
        <w:rPr>
          <w:rFonts w:asciiTheme="minorHAnsi" w:hAnsiTheme="minorHAnsi"/>
          <w:b/>
          <w:sz w:val="24"/>
          <w:szCs w:val="24"/>
        </w:rPr>
        <w:t xml:space="preserve"> i. in.</w:t>
      </w:r>
      <w:r>
        <w:rPr>
          <w:rFonts w:asciiTheme="minorHAnsi" w:hAnsiTheme="minorHAnsi"/>
          <w:b/>
          <w:sz w:val="24"/>
          <w:szCs w:val="24"/>
        </w:rPr>
        <w:t xml:space="preserve"> - 12/2018,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8D2C2A" w:rsidRPr="008D2C2A" w:rsidRDefault="008D2C2A" w:rsidP="00BE6AC1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lastRenderedPageBreak/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784CD8"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 w:rsidR="00784CD8">
        <w:rPr>
          <w:rFonts w:asciiTheme="minorHAnsi" w:hAnsiTheme="minorHAnsi"/>
          <w:b/>
          <w:sz w:val="24"/>
          <w:szCs w:val="24"/>
        </w:rPr>
        <w:t>wyroby</w:t>
      </w:r>
      <w:proofErr w:type="spellEnd"/>
      <w:r w:rsidR="00784CD8">
        <w:rPr>
          <w:rFonts w:asciiTheme="minorHAnsi" w:hAnsiTheme="minorHAnsi"/>
          <w:b/>
          <w:sz w:val="24"/>
          <w:szCs w:val="24"/>
        </w:rPr>
        <w:t xml:space="preserve"> medyczne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784CD8"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="00784CD8" w:rsidRPr="0027702A">
        <w:rPr>
          <w:rFonts w:asciiTheme="minorHAnsi" w:hAnsiTheme="minorHAnsi"/>
          <w:b/>
          <w:sz w:val="24"/>
          <w:szCs w:val="24"/>
        </w:rPr>
        <w:t>ce</w:t>
      </w:r>
      <w:r w:rsidR="00784CD8"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 i.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251383">
        <w:rPr>
          <w:rFonts w:asciiTheme="minorHAnsi" w:hAnsiTheme="minorHAnsi"/>
          <w:sz w:val="24"/>
          <w:szCs w:val="24"/>
        </w:rPr>
        <w:t xml:space="preserve">Kod CPV: 33100000-1, 33141000-0, 33125000-2, 33141200-2, 33140000-3, 33141323-0, 33141320-9, 33141321-6, 33141220-8, 33141100-1, 33141122-1, 33141600-6, </w:t>
      </w:r>
      <w:r w:rsidR="00251383" w:rsidRPr="00251383">
        <w:rPr>
          <w:rFonts w:asciiTheme="minorHAnsi" w:hAnsiTheme="minorHAnsi"/>
          <w:sz w:val="24"/>
          <w:szCs w:val="24"/>
        </w:rPr>
        <w:t>33141230-1</w:t>
      </w:r>
      <w:r w:rsidRPr="00251383">
        <w:rPr>
          <w:rFonts w:asciiTheme="minorHAnsi" w:hAnsiTheme="minorHAnsi"/>
          <w:sz w:val="24"/>
          <w:szCs w:val="24"/>
        </w:rPr>
        <w:t>, 33155000-1, 33157400-9, 33162000-3, 33168000-5, 3319</w:t>
      </w:r>
      <w:r w:rsidR="00251383" w:rsidRPr="00251383">
        <w:rPr>
          <w:rFonts w:asciiTheme="minorHAnsi" w:hAnsiTheme="minorHAnsi"/>
          <w:sz w:val="24"/>
          <w:szCs w:val="24"/>
        </w:rPr>
        <w:t>6000-0</w:t>
      </w:r>
      <w:r w:rsidRPr="00251383">
        <w:rPr>
          <w:rFonts w:asciiTheme="minorHAnsi" w:hAnsiTheme="minorHAnsi"/>
          <w:sz w:val="24"/>
          <w:szCs w:val="24"/>
        </w:rPr>
        <w:t>, 336</w:t>
      </w:r>
      <w:r w:rsidR="00251383" w:rsidRPr="00251383">
        <w:rPr>
          <w:rFonts w:asciiTheme="minorHAnsi" w:hAnsiTheme="minorHAnsi"/>
          <w:sz w:val="24"/>
          <w:szCs w:val="24"/>
        </w:rPr>
        <w:t>00000-0</w:t>
      </w:r>
      <w:r w:rsidRPr="00251383">
        <w:rPr>
          <w:rFonts w:asciiTheme="minorHAnsi" w:hAnsiTheme="minorHAnsi"/>
          <w:sz w:val="24"/>
          <w:szCs w:val="24"/>
        </w:rPr>
        <w:t>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784CD8">
        <w:rPr>
          <w:rFonts w:asciiTheme="minorHAnsi" w:hAnsiTheme="minorHAnsi"/>
          <w:b/>
          <w:sz w:val="24"/>
          <w:szCs w:val="24"/>
        </w:rPr>
        <w:t>26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="00C521EA" w:rsidRPr="00ED153F">
        <w:rPr>
          <w:rFonts w:ascii="Calibri" w:hAnsi="Calibri" w:cs="Courier New"/>
          <w:szCs w:val="24"/>
        </w:rPr>
        <w:t>Dz. U. z 2017r. poz. 211 ze zm.</w:t>
      </w:r>
      <w:r w:rsidRPr="00ED153F">
        <w:rPr>
          <w:rFonts w:asciiTheme="minorHAnsi" w:hAnsiTheme="minorHAnsi" w:cs="Arial"/>
          <w:szCs w:val="24"/>
        </w:rPr>
        <w:t>).</w:t>
      </w:r>
    </w:p>
    <w:p w:rsidR="00ED240D" w:rsidRPr="00251383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</w:t>
      </w:r>
      <w:r w:rsidRPr="00251383">
        <w:rPr>
          <w:rFonts w:asciiTheme="minorHAnsi" w:hAnsiTheme="minorHAnsi" w:cs="Arial"/>
          <w:szCs w:val="24"/>
        </w:rPr>
        <w:t>do posiadania niezbędnych atestów, certyfikatów, kart technicznych i świadectw rejestracji zgodnie z postanowieniami ustawy z dnia 20 maja 2010r. o wyrobach medycznych (</w:t>
      </w:r>
      <w:r w:rsidR="00C521EA" w:rsidRPr="00251383">
        <w:rPr>
          <w:rFonts w:ascii="Calibri" w:hAnsi="Calibri" w:cs="Courier New"/>
          <w:szCs w:val="24"/>
        </w:rPr>
        <w:t>Dz. U. z 2017r. poz. 211 ze zm.</w:t>
      </w:r>
      <w:r w:rsidRPr="00251383">
        <w:rPr>
          <w:rFonts w:asciiTheme="minorHAnsi" w:hAnsiTheme="minorHAnsi" w:cs="Arial"/>
          <w:szCs w:val="24"/>
        </w:rPr>
        <w:t>).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lastRenderedPageBreak/>
        <w:t>Wymagany termin realizacji zamówienia</w:t>
      </w:r>
      <w:r>
        <w:rPr>
          <w:rFonts w:asciiTheme="minorHAnsi" w:hAnsiTheme="minorHAnsi"/>
        </w:rPr>
        <w:t>:</w:t>
      </w:r>
    </w:p>
    <w:p w:rsidR="00991C37" w:rsidRPr="00C521EA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>
        <w:rPr>
          <w:rFonts w:asciiTheme="minorHAnsi" w:hAnsiTheme="minorHAnsi"/>
        </w:rPr>
        <w:t xml:space="preserve"> – </w:t>
      </w:r>
      <w:r w:rsidRPr="00C521EA">
        <w:rPr>
          <w:rFonts w:asciiTheme="minorHAnsi" w:hAnsiTheme="minorHAnsi"/>
        </w:rPr>
        <w:t>sukcesywnie w ter</w:t>
      </w:r>
      <w:r>
        <w:rPr>
          <w:rFonts w:asciiTheme="minorHAnsi" w:hAnsiTheme="minorHAnsi"/>
        </w:rPr>
        <w:t xml:space="preserve">minie od 1 do 25 dni roboczych </w:t>
      </w:r>
      <w:r w:rsidRPr="00C521EA">
        <w:rPr>
          <w:rFonts w:asciiTheme="minorHAnsi" w:hAnsiTheme="minorHAnsi"/>
        </w:rPr>
        <w:t>od złożenia zamówienia w okresie</w:t>
      </w:r>
      <w:r w:rsidRPr="00C521EA">
        <w:rPr>
          <w:rFonts w:asciiTheme="minorHAnsi" w:hAnsiTheme="minorHAnsi"/>
          <w:b/>
        </w:rPr>
        <w:t xml:space="preserve"> dwunastu miesięcy</w:t>
      </w:r>
      <w:r w:rsidRPr="00C521EA">
        <w:rPr>
          <w:rFonts w:asciiTheme="minorHAnsi" w:hAnsiTheme="minorHAnsi"/>
        </w:rPr>
        <w:t xml:space="preserve"> od dnia podpisania umowy</w:t>
      </w:r>
      <w:r w:rsidRPr="00C521EA">
        <w:rPr>
          <w:rFonts w:asciiTheme="minorHAnsi" w:hAnsiTheme="minorHAnsi"/>
          <w:b/>
        </w:rPr>
        <w:t>.</w:t>
      </w:r>
    </w:p>
    <w:p w:rsidR="00C521EA" w:rsidRDefault="00C521EA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 xml:space="preserve">Pakiet nr </w:t>
      </w:r>
      <w:r w:rsidR="00991C37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-</w:t>
      </w:r>
      <w:r w:rsidR="00991C37">
        <w:rPr>
          <w:rFonts w:asciiTheme="minorHAnsi" w:hAnsiTheme="minorHAnsi"/>
          <w:b/>
        </w:rPr>
        <w:t>26</w:t>
      </w:r>
      <w:r w:rsidRPr="006142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991C37" w:rsidP="00991C37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lastRenderedPageBreak/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326B77" w:rsidRPr="00E25A11" w:rsidRDefault="00326B77" w:rsidP="00326B77">
      <w:pPr>
        <w:pStyle w:val="Tekstpodstawowy21"/>
        <w:widowControl/>
        <w:ind w:left="7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326B77" w:rsidRPr="00E25A11" w:rsidRDefault="00326B77" w:rsidP="00326B77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e,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lastRenderedPageBreak/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lastRenderedPageBreak/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991C37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991C37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Pr="00991C37">
        <w:rPr>
          <w:rFonts w:asciiTheme="minorHAnsi" w:hAnsiTheme="minorHAnsi"/>
          <w:szCs w:val="24"/>
        </w:rPr>
        <w:t xml:space="preserve">sprzętu medycznego jednorazowego użytku, w tym: wyroby </w:t>
      </w:r>
      <w:proofErr w:type="spellStart"/>
      <w:r w:rsidRPr="00991C37">
        <w:rPr>
          <w:rFonts w:asciiTheme="minorHAnsi" w:hAnsiTheme="minorHAnsi"/>
          <w:szCs w:val="24"/>
        </w:rPr>
        <w:t>wyroby</w:t>
      </w:r>
      <w:proofErr w:type="spellEnd"/>
      <w:r w:rsidRPr="00991C37">
        <w:rPr>
          <w:rFonts w:asciiTheme="minorHAnsi" w:hAnsiTheme="minorHAnsi"/>
          <w:szCs w:val="24"/>
        </w:rPr>
        <w:t xml:space="preserve"> medyczne do badań urologicznych, cewniki, dreny, igły, strzykawki, kaniule, klipy i. in.</w:t>
      </w:r>
      <w:r w:rsidRPr="00991C37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991C37">
        <w:rPr>
          <w:rFonts w:asciiTheme="minorHAnsi" w:hAnsiTheme="minorHAnsi"/>
          <w:szCs w:val="24"/>
        </w:rPr>
        <w:t xml:space="preserve"> – 12/2018.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</w:t>
      </w:r>
      <w:r w:rsidR="00AA027B">
        <w:rPr>
          <w:rFonts w:asciiTheme="minorHAnsi" w:hAnsiTheme="minorHAnsi"/>
          <w:b w:val="0"/>
          <w:szCs w:val="24"/>
        </w:rPr>
        <w:t>7</w:t>
      </w:r>
      <w:r>
        <w:rPr>
          <w:rFonts w:asciiTheme="minorHAnsi" w:hAnsiTheme="minorHAnsi"/>
          <w:b w:val="0"/>
          <w:szCs w:val="24"/>
        </w:rPr>
        <w:t>.07</w:t>
      </w:r>
      <w:r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8 r. przed godz. 10</w:t>
      </w:r>
      <w:r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991C37">
        <w:rPr>
          <w:rFonts w:asciiTheme="minorHAnsi" w:hAnsiTheme="minorHAnsi"/>
          <w:b/>
          <w:szCs w:val="24"/>
        </w:rPr>
        <w:t>1</w:t>
      </w:r>
      <w:r w:rsidR="00AA027B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ED153F">
        <w:rPr>
          <w:rFonts w:asciiTheme="minorHAnsi" w:hAnsiTheme="minorHAnsi"/>
          <w:b/>
          <w:szCs w:val="24"/>
        </w:rPr>
        <w:t>0</w:t>
      </w:r>
      <w:r w:rsidR="00991C37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lastRenderedPageBreak/>
        <w:t xml:space="preserve">Otwarcie ofert nastąpi w dniu </w:t>
      </w:r>
      <w:r w:rsidR="00991C37">
        <w:rPr>
          <w:rFonts w:asciiTheme="minorHAnsi" w:hAnsiTheme="minorHAnsi"/>
          <w:b/>
          <w:szCs w:val="24"/>
        </w:rPr>
        <w:t>1</w:t>
      </w:r>
      <w:r w:rsidR="00AA027B">
        <w:rPr>
          <w:rFonts w:asciiTheme="minorHAnsi" w:hAnsiTheme="minorHAnsi"/>
          <w:b/>
          <w:szCs w:val="24"/>
        </w:rPr>
        <w:t>7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991C37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D153F" w:rsidRDefault="00ED153F" w:rsidP="00ED153F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03887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Default="00203887" w:rsidP="00991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powyżej 8 dni roboczych (nie więcej niż 2</w:t>
            </w:r>
            <w:r w:rsidR="00991C37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dni roboczych)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D153F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</w:p>
    <w:p w:rsidR="007D3024" w:rsidRPr="007D3024" w:rsidRDefault="003F41EE" w:rsidP="007D302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7D3024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 w:rsidRPr="007D3024">
        <w:rPr>
          <w:rFonts w:asciiTheme="minorHAnsi" w:hAnsiTheme="minorHAnsi"/>
          <w:b/>
          <w:sz w:val="24"/>
        </w:rPr>
        <w:t>dni</w:t>
      </w:r>
      <w:r w:rsidR="007D3024" w:rsidRPr="007D3024">
        <w:rPr>
          <w:rFonts w:asciiTheme="minorHAnsi" w:hAnsiTheme="minorHAnsi"/>
          <w:b/>
          <w:sz w:val="24"/>
        </w:rPr>
        <w:t xml:space="preserve"> wskazane p</w:t>
      </w:r>
      <w:r w:rsidR="00991C37">
        <w:rPr>
          <w:rFonts w:asciiTheme="minorHAnsi" w:hAnsiTheme="minorHAnsi"/>
          <w:b/>
          <w:sz w:val="24"/>
        </w:rPr>
        <w:t>owyżej, w przypadku Pakietu nr 2-26</w:t>
      </w:r>
      <w:r w:rsidR="007D3024" w:rsidRPr="007D3024">
        <w:rPr>
          <w:rFonts w:asciiTheme="minorHAnsi" w:hAnsiTheme="minorHAnsi"/>
          <w:b/>
          <w:sz w:val="24"/>
        </w:rPr>
        <w:t xml:space="preserve"> – można zaoferować termin dostawy z przedziału od 1 do 8 dni ro</w:t>
      </w:r>
      <w:r w:rsidR="00991C37">
        <w:rPr>
          <w:rFonts w:asciiTheme="minorHAnsi" w:hAnsiTheme="minorHAnsi"/>
          <w:b/>
          <w:sz w:val="24"/>
        </w:rPr>
        <w:t>boczych w przypadku Pakietu nr 1</w:t>
      </w:r>
      <w:r w:rsidR="007D3024" w:rsidRPr="007D3024">
        <w:rPr>
          <w:rFonts w:asciiTheme="minorHAnsi" w:hAnsiTheme="minorHAnsi"/>
          <w:b/>
          <w:sz w:val="24"/>
        </w:rPr>
        <w:t xml:space="preserve"> od 1 do 2</w:t>
      </w:r>
      <w:r w:rsidR="00991C37">
        <w:rPr>
          <w:rFonts w:asciiTheme="minorHAnsi" w:hAnsiTheme="minorHAnsi"/>
          <w:b/>
          <w:sz w:val="24"/>
        </w:rPr>
        <w:t>5</w:t>
      </w:r>
      <w:r w:rsidR="007D3024" w:rsidRPr="007D3024">
        <w:rPr>
          <w:rFonts w:asciiTheme="minorHAnsi" w:hAnsiTheme="minorHAnsi"/>
          <w:b/>
          <w:sz w:val="24"/>
        </w:rPr>
        <w:t xml:space="preserve"> dni roboczych 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 xml:space="preserve">Jeżeli Zamawiający nie będzie mógł dokonać wyboru oferty najkorzystniejszej ze względu na to, że zostały złożone oferty przedstawiają taki sam bilans ceny i innych kryteriów oceny </w:t>
      </w:r>
      <w:r w:rsidRPr="00E25A11">
        <w:rPr>
          <w:rFonts w:asciiTheme="minorHAnsi" w:hAnsiTheme="minorHAnsi"/>
          <w:sz w:val="24"/>
        </w:rPr>
        <w:lastRenderedPageBreak/>
        <w:t>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78124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5</w:t>
      </w:r>
      <w:r w:rsidRPr="00781245">
        <w:rPr>
          <w:rFonts w:asciiTheme="minorHAnsi" w:hAnsiTheme="minorHAnsi"/>
          <w:bCs/>
          <w:i/>
          <w:iCs/>
        </w:rPr>
        <w:t>– Główne postanowienia umowy,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CB3ACC" w:rsidRPr="00556506" w:rsidRDefault="00CB3AC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Lidia Kłosowska</w:t>
      </w:r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lastRenderedPageBreak/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991C37">
        <w:rPr>
          <w:rFonts w:asciiTheme="minorHAnsi" w:hAnsiTheme="minorHAnsi"/>
          <w:sz w:val="22"/>
          <w:szCs w:val="22"/>
        </w:rPr>
        <w:t>goszcz, dn. 05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991C37">
        <w:rPr>
          <w:rFonts w:asciiTheme="minorHAnsi" w:hAnsiTheme="minorHAnsi"/>
          <w:sz w:val="22"/>
          <w:szCs w:val="22"/>
        </w:rPr>
        <w:t>lipca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7D3024" w:rsidRPr="00556506">
        <w:rPr>
          <w:rFonts w:asciiTheme="minorHAnsi" w:hAnsiTheme="minorHAnsi"/>
          <w:sz w:val="22"/>
          <w:szCs w:val="22"/>
        </w:rPr>
        <w:t>8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SPW 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991C37" w:rsidRPr="00556506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 w:rsidR="000D5F17" w:rsidRPr="00B15EEA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>
        <w:rPr>
          <w:rFonts w:asciiTheme="minorHAnsi" w:hAnsiTheme="minorHAnsi"/>
          <w:sz w:val="24"/>
        </w:rPr>
        <w:t>wiązując do ogłoszonego w dniu 05</w:t>
      </w:r>
      <w:r w:rsidRPr="00B15EE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lipca</w:t>
      </w:r>
      <w:r w:rsidRPr="00B15EEA">
        <w:rPr>
          <w:rFonts w:asciiTheme="minorHAnsi" w:hAnsiTheme="minorHAnsi"/>
          <w:sz w:val="24"/>
        </w:rPr>
        <w:t xml:space="preserve"> 201</w:t>
      </w:r>
      <w:r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>
        <w:rPr>
          <w:rFonts w:asciiTheme="minorHAnsi" w:hAnsiTheme="minorHAnsi"/>
          <w:sz w:val="24"/>
        </w:rPr>
        <w:t>ień Publicznych pod nr 584730-N-2018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>
        <w:rPr>
          <w:rFonts w:asciiTheme="minorHAnsi" w:hAnsiTheme="minorHAnsi"/>
          <w:b/>
          <w:sz w:val="24"/>
        </w:rPr>
        <w:t xml:space="preserve">wyroby </w:t>
      </w:r>
      <w:proofErr w:type="spellStart"/>
      <w:r>
        <w:rPr>
          <w:rFonts w:asciiTheme="minorHAnsi" w:hAnsiTheme="minorHAnsi"/>
          <w:b/>
          <w:sz w:val="24"/>
        </w:rPr>
        <w:t>wyroby</w:t>
      </w:r>
      <w:proofErr w:type="spellEnd"/>
      <w:r>
        <w:rPr>
          <w:rFonts w:asciiTheme="minorHAnsi" w:hAnsiTheme="minorHAnsi"/>
          <w:b/>
          <w:sz w:val="24"/>
        </w:rPr>
        <w:t xml:space="preserve"> medyczne</w:t>
      </w:r>
      <w:r w:rsidRPr="0027702A">
        <w:rPr>
          <w:rFonts w:asciiTheme="minorHAnsi" w:hAnsiTheme="minorHAnsi"/>
          <w:b/>
          <w:sz w:val="24"/>
        </w:rPr>
        <w:t xml:space="preserve"> do </w:t>
      </w:r>
      <w:r>
        <w:rPr>
          <w:rFonts w:asciiTheme="minorHAnsi" w:hAnsiTheme="minorHAnsi"/>
          <w:b/>
          <w:sz w:val="24"/>
        </w:rPr>
        <w:t xml:space="preserve">badań urologicznych, </w:t>
      </w:r>
      <w:r w:rsidRPr="0027702A">
        <w:rPr>
          <w:rFonts w:asciiTheme="minorHAnsi" w:hAnsiTheme="minorHAnsi"/>
          <w:b/>
          <w:sz w:val="24"/>
        </w:rPr>
        <w:t>ce</w:t>
      </w:r>
      <w:r>
        <w:rPr>
          <w:rFonts w:asciiTheme="minorHAnsi" w:hAnsiTheme="minorHAnsi"/>
          <w:b/>
          <w:sz w:val="24"/>
        </w:rPr>
        <w:t>wniki, dreny, igły, strzykawki, kaniule, klipy</w:t>
      </w:r>
      <w:r w:rsidRPr="0027702A">
        <w:rPr>
          <w:rFonts w:asciiTheme="minorHAnsi" w:hAnsiTheme="minorHAnsi"/>
          <w:b/>
          <w:sz w:val="24"/>
        </w:rPr>
        <w:t xml:space="preserve"> i. in.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>
        <w:rPr>
          <w:rFonts w:asciiTheme="minorHAnsi" w:hAnsiTheme="minorHAnsi"/>
          <w:sz w:val="24"/>
        </w:rPr>
        <w:t>– nr postępowania 12/2018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>(</w:t>
      </w:r>
      <w:r w:rsidR="00B53734" w:rsidRPr="007D3024">
        <w:rPr>
          <w:rFonts w:asciiTheme="minorHAnsi" w:hAnsiTheme="minorHAnsi"/>
          <w:b/>
          <w:sz w:val="24"/>
        </w:rPr>
        <w:t>Zamawiający informuje, że Wykonawca może zaoferować wyłącznie pełne dni wskazane p</w:t>
      </w:r>
      <w:r w:rsidR="00991C37">
        <w:rPr>
          <w:rFonts w:asciiTheme="minorHAnsi" w:hAnsiTheme="minorHAnsi"/>
          <w:b/>
          <w:sz w:val="24"/>
        </w:rPr>
        <w:t>owyżej, w przypadku Pakietu nr 2-26</w:t>
      </w:r>
      <w:r w:rsidR="00B53734" w:rsidRPr="007D3024">
        <w:rPr>
          <w:rFonts w:asciiTheme="minorHAnsi" w:hAnsiTheme="minorHAnsi"/>
          <w:b/>
          <w:sz w:val="24"/>
        </w:rPr>
        <w:t xml:space="preserve"> – można zaoferować termin dostawy z przedziału od 1 do 8 dni rob</w:t>
      </w:r>
      <w:r w:rsidR="00991C37">
        <w:rPr>
          <w:rFonts w:asciiTheme="minorHAnsi" w:hAnsiTheme="minorHAnsi"/>
          <w:b/>
          <w:sz w:val="24"/>
        </w:rPr>
        <w:t>oczych w przypadku Pakietu nr 1</w:t>
      </w:r>
      <w:r w:rsidR="00B53734" w:rsidRPr="007D3024">
        <w:rPr>
          <w:rFonts w:asciiTheme="minorHAnsi" w:hAnsiTheme="minorHAnsi"/>
          <w:b/>
          <w:sz w:val="24"/>
        </w:rPr>
        <w:t xml:space="preserve"> od 1 do 2</w:t>
      </w:r>
      <w:r w:rsidR="00991C37">
        <w:rPr>
          <w:rFonts w:asciiTheme="minorHAnsi" w:hAnsiTheme="minorHAnsi"/>
          <w:b/>
          <w:sz w:val="24"/>
        </w:rPr>
        <w:t>5</w:t>
      </w:r>
      <w:r w:rsidR="00B53734" w:rsidRPr="007D3024">
        <w:rPr>
          <w:rFonts w:asciiTheme="minorHAnsi" w:hAnsiTheme="minorHAnsi"/>
          <w:b/>
          <w:sz w:val="24"/>
        </w:rPr>
        <w:t xml:space="preserve"> dni roboczych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2.1.zapoznaliśmy się z warunkami przeprowadzanego postępowania i nie wnosimy do 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991C37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Pr="006717FE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Pr="006717FE">
        <w:rPr>
          <w:rFonts w:ascii="Calibri" w:hAnsi="Calibri" w:cs="Calibri"/>
          <w:sz w:val="24"/>
          <w:szCs w:val="24"/>
        </w:rPr>
        <w:t>. zm.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326B77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spacing w:line="360" w:lineRule="auto"/>
            </w:pPr>
          </w:p>
        </w:tc>
      </w:tr>
      <w:tr w:rsidR="00991C37" w:rsidRPr="00BE2DA6" w:rsidTr="00326B77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8D2C2A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8D2C2A" w:rsidRDefault="008D2C2A" w:rsidP="008D2C2A">
      <w:pPr>
        <w:jc w:val="both"/>
        <w:rPr>
          <w:rFonts w:asciiTheme="minorHAnsi" w:hAnsiTheme="minorHAnsi"/>
        </w:rPr>
      </w:pPr>
      <w:r w:rsidRPr="008D2C2A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8D2C2A">
        <w:rPr>
          <w:rFonts w:asciiTheme="minorHAnsi" w:hAnsiTheme="minorHAnsi"/>
        </w:rPr>
        <w:t>pn</w:t>
      </w:r>
      <w:proofErr w:type="spellEnd"/>
      <w:r w:rsidRPr="008D2C2A">
        <w:rPr>
          <w:rFonts w:asciiTheme="minorHAnsi" w:eastAsia="Calibri" w:hAnsiTheme="minorHAnsi"/>
          <w:b/>
          <w:lang w:eastAsia="pl-PL"/>
        </w:rPr>
        <w:t xml:space="preserve"> Zakup i dostawa </w:t>
      </w:r>
      <w:r w:rsidRPr="008D2C2A">
        <w:rPr>
          <w:rFonts w:asciiTheme="minorHAnsi" w:hAnsiTheme="minorHAnsi"/>
          <w:b/>
        </w:rPr>
        <w:t xml:space="preserve">sprzętu medycznego jednorazowego użytku, w tym: wyroby </w:t>
      </w:r>
      <w:proofErr w:type="spellStart"/>
      <w:r w:rsidRPr="008D2C2A">
        <w:rPr>
          <w:rFonts w:asciiTheme="minorHAnsi" w:hAnsiTheme="minorHAnsi"/>
          <w:b/>
        </w:rPr>
        <w:t>wyroby</w:t>
      </w:r>
      <w:proofErr w:type="spellEnd"/>
      <w:r w:rsidRPr="008D2C2A">
        <w:rPr>
          <w:rFonts w:asciiTheme="minorHAnsi" w:hAnsiTheme="minorHAnsi"/>
          <w:b/>
        </w:rPr>
        <w:t xml:space="preserve"> medyczne do badań urologicznych, cewniki, dreny, igły, strzykawki, kaniule, klipy i. in.</w:t>
      </w:r>
      <w:r w:rsidRPr="008D2C2A">
        <w:rPr>
          <w:rFonts w:asciiTheme="minorHAnsi" w:hAnsiTheme="minorHAnsi"/>
        </w:rPr>
        <w:t>, oświadczam, co następuje: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8D2C2A" w:rsidRDefault="008D2C2A" w:rsidP="008D2C2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Default="008D2C2A" w:rsidP="008D2C2A">
      <w:pPr>
        <w:ind w:left="4956" w:firstLine="69"/>
        <w:jc w:val="center"/>
        <w:sectPr w:rsidR="008D2C2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>. postępowania 12</w:t>
      </w:r>
      <w:r w:rsidR="006938B2"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8D2C2A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8D2C2A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8D2C2A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8D2C2A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8D2C2A">
        <w:rPr>
          <w:rFonts w:asciiTheme="minorHAnsi" w:hAnsiTheme="minorHAnsi"/>
          <w:sz w:val="22"/>
          <w:szCs w:val="22"/>
        </w:rPr>
        <w:t xml:space="preserve">na </w:t>
      </w:r>
      <w:r w:rsidRPr="008D2C2A">
        <w:rPr>
          <w:rFonts w:asciiTheme="minorHAnsi" w:hAnsiTheme="minorHAnsi"/>
          <w:b/>
          <w:sz w:val="22"/>
          <w:szCs w:val="22"/>
        </w:rPr>
        <w:t>Zakup i dostawę</w:t>
      </w:r>
      <w:r w:rsidR="00940629" w:rsidRPr="008D2C2A">
        <w:rPr>
          <w:rFonts w:asciiTheme="minorHAnsi" w:hAnsiTheme="minorHAnsi"/>
          <w:b/>
          <w:sz w:val="22"/>
          <w:szCs w:val="22"/>
        </w:rPr>
        <w:t xml:space="preserve"> </w:t>
      </w:r>
      <w:r w:rsidR="008D2C2A" w:rsidRPr="008D2C2A">
        <w:rPr>
          <w:rFonts w:asciiTheme="minorHAnsi" w:hAnsiTheme="minorHAnsi"/>
          <w:b/>
          <w:sz w:val="22"/>
          <w:szCs w:val="22"/>
        </w:rPr>
        <w:t xml:space="preserve">sprzętu medycznego jednorazowego użytku, w tym: wyroby </w:t>
      </w:r>
      <w:proofErr w:type="spellStart"/>
      <w:r w:rsidR="008D2C2A" w:rsidRPr="008D2C2A">
        <w:rPr>
          <w:rFonts w:asciiTheme="minorHAnsi" w:hAnsiTheme="minorHAnsi"/>
          <w:b/>
          <w:sz w:val="22"/>
          <w:szCs w:val="22"/>
        </w:rPr>
        <w:t>wyroby</w:t>
      </w:r>
      <w:proofErr w:type="spellEnd"/>
      <w:r w:rsidR="008D2C2A" w:rsidRPr="008D2C2A">
        <w:rPr>
          <w:rFonts w:asciiTheme="minorHAnsi" w:hAnsiTheme="minorHAnsi"/>
          <w:b/>
          <w:sz w:val="22"/>
          <w:szCs w:val="22"/>
        </w:rPr>
        <w:t xml:space="preserve"> medyczne do badań urologicznych, cewniki, dreny, igły, strzykawki, kaniule, klipy i. in.</w:t>
      </w:r>
      <w:r w:rsidR="008D2C2A">
        <w:rPr>
          <w:rFonts w:asciiTheme="minorHAnsi" w:hAnsiTheme="minorHAnsi"/>
          <w:sz w:val="22"/>
          <w:szCs w:val="22"/>
        </w:rPr>
        <w:t xml:space="preserve"> (12</w:t>
      </w:r>
      <w:r w:rsidRPr="008D2C2A">
        <w:rPr>
          <w:rFonts w:asciiTheme="minorHAnsi" w:hAnsiTheme="minorHAnsi"/>
          <w:sz w:val="22"/>
          <w:szCs w:val="22"/>
        </w:rPr>
        <w:t>/201</w:t>
      </w:r>
      <w:r w:rsidR="00940629" w:rsidRPr="008D2C2A">
        <w:rPr>
          <w:rFonts w:asciiTheme="minorHAnsi" w:hAnsiTheme="minorHAnsi"/>
          <w:sz w:val="22"/>
          <w:szCs w:val="22"/>
        </w:rPr>
        <w:t>8</w:t>
      </w:r>
      <w:r w:rsidRPr="008D2C2A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40629" w:rsidRPr="008D2C2A">
        <w:rPr>
          <w:rFonts w:asciiTheme="minorHAnsi" w:hAnsiTheme="minorHAnsi"/>
          <w:sz w:val="22"/>
          <w:szCs w:val="22"/>
        </w:rPr>
        <w:t xml:space="preserve">j.t. </w:t>
      </w:r>
      <w:r w:rsidR="00940629" w:rsidRPr="008D2C2A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8D2C2A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473FAC" w:rsidRPr="00940629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dostarczonego towaru i żądanie niezwłocznej wymiany na wolny od wad w przypadku: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przelewem na konto bankowe Wykonawcy podane na fakturze VAT.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940629"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>niniejszą umową stosuje się przepisy Ustawy z dnia 29 stycznia 2004r.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8D2C2A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17" w:rsidRDefault="00992217">
      <w:r>
        <w:separator/>
      </w:r>
    </w:p>
  </w:endnote>
  <w:endnote w:type="continuationSeparator" w:id="0">
    <w:p w:rsidR="00992217" w:rsidRDefault="009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Default="00326B7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A027B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A027B">
      <w:rPr>
        <w:b/>
        <w:noProof/>
      </w:rPr>
      <w:t>22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Default="00326B7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A027B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A027B">
      <w:rPr>
        <w:b/>
        <w:noProof/>
      </w:rPr>
      <w:t>22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Pr="00FF06CF" w:rsidRDefault="00326B77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Default="00326B77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AA027B">
      <w:rPr>
        <w:rFonts w:ascii="Tahoma" w:hAnsi="Tahoma" w:cs="Tahoma"/>
        <w:noProof/>
      </w:rPr>
      <w:t>19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AA027B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17" w:rsidRDefault="00992217">
      <w:r>
        <w:separator/>
      </w:r>
    </w:p>
  </w:footnote>
  <w:footnote w:type="continuationSeparator" w:id="0">
    <w:p w:rsidR="00992217" w:rsidRDefault="00992217">
      <w:r>
        <w:continuationSeparator/>
      </w:r>
    </w:p>
  </w:footnote>
  <w:footnote w:id="1">
    <w:p w:rsidR="00326B77" w:rsidRPr="006B7EA3" w:rsidRDefault="00326B77" w:rsidP="008D2C2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326B77" w:rsidRDefault="00326B77" w:rsidP="008D2C2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Default="00326B77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Pr="006938B2" w:rsidRDefault="00326B77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77" w:rsidRPr="00B7234B" w:rsidRDefault="00326B7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4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4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2"/>
  </w:num>
  <w:num w:numId="7">
    <w:abstractNumId w:val="24"/>
  </w:num>
  <w:num w:numId="8">
    <w:abstractNumId w:val="48"/>
  </w:num>
  <w:num w:numId="9">
    <w:abstractNumId w:val="50"/>
  </w:num>
  <w:num w:numId="10">
    <w:abstractNumId w:val="64"/>
  </w:num>
  <w:num w:numId="11">
    <w:abstractNumId w:val="39"/>
  </w:num>
  <w:num w:numId="12">
    <w:abstractNumId w:val="27"/>
  </w:num>
  <w:num w:numId="13">
    <w:abstractNumId w:val="58"/>
  </w:num>
  <w:num w:numId="14">
    <w:abstractNumId w:val="45"/>
  </w:num>
  <w:num w:numId="15">
    <w:abstractNumId w:val="65"/>
  </w:num>
  <w:num w:numId="16">
    <w:abstractNumId w:val="22"/>
  </w:num>
  <w:num w:numId="17">
    <w:abstractNumId w:val="40"/>
  </w:num>
  <w:num w:numId="18">
    <w:abstractNumId w:val="38"/>
  </w:num>
  <w:num w:numId="19">
    <w:abstractNumId w:val="20"/>
  </w:num>
  <w:num w:numId="20">
    <w:abstractNumId w:val="33"/>
  </w:num>
  <w:num w:numId="21">
    <w:abstractNumId w:val="55"/>
  </w:num>
  <w:num w:numId="22">
    <w:abstractNumId w:val="34"/>
  </w:num>
  <w:num w:numId="23">
    <w:abstractNumId w:val="5"/>
  </w:num>
  <w:num w:numId="24">
    <w:abstractNumId w:val="32"/>
  </w:num>
  <w:num w:numId="25">
    <w:abstractNumId w:val="31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47"/>
  </w:num>
  <w:num w:numId="40">
    <w:abstractNumId w:val="63"/>
  </w:num>
  <w:num w:numId="41">
    <w:abstractNumId w:val="46"/>
  </w:num>
  <w:num w:numId="42">
    <w:abstractNumId w:val="59"/>
  </w:num>
  <w:num w:numId="43">
    <w:abstractNumId w:val="36"/>
  </w:num>
  <w:num w:numId="44">
    <w:abstractNumId w:val="25"/>
  </w:num>
  <w:num w:numId="45">
    <w:abstractNumId w:val="54"/>
  </w:num>
  <w:num w:numId="46">
    <w:abstractNumId w:val="41"/>
  </w:num>
  <w:num w:numId="47">
    <w:abstractNumId w:val="57"/>
  </w:num>
  <w:num w:numId="48">
    <w:abstractNumId w:val="30"/>
  </w:num>
  <w:num w:numId="49">
    <w:abstractNumId w:val="61"/>
  </w:num>
  <w:num w:numId="50">
    <w:abstractNumId w:val="21"/>
  </w:num>
  <w:num w:numId="51">
    <w:abstractNumId w:val="29"/>
  </w:num>
  <w:num w:numId="52">
    <w:abstractNumId w:val="37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0172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027B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E7DC-0A9D-4B69-913D-59C5AD56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7937</Words>
  <Characters>47622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55449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4</cp:revision>
  <cp:lastPrinted>2018-05-29T12:24:00Z</cp:lastPrinted>
  <dcterms:created xsi:type="dcterms:W3CDTF">2018-07-12T16:41:00Z</dcterms:created>
  <dcterms:modified xsi:type="dcterms:W3CDTF">2018-07-12T20:56:00Z</dcterms:modified>
</cp:coreProperties>
</file>