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E16707">
        <w:rPr>
          <w:rFonts w:asciiTheme="minorHAnsi" w:hAnsiTheme="minorHAnsi"/>
          <w:b/>
          <w:sz w:val="24"/>
          <w:szCs w:val="24"/>
        </w:rPr>
        <w:t>1</w:t>
      </w:r>
      <w:r w:rsidR="00685F24">
        <w:rPr>
          <w:rFonts w:asciiTheme="minorHAnsi" w:hAnsiTheme="minorHAnsi"/>
          <w:b/>
          <w:sz w:val="24"/>
          <w:szCs w:val="24"/>
        </w:rPr>
        <w:t>7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5817D8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9F57B4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F57B4">
        <w:rPr>
          <w:rFonts w:asciiTheme="minorHAnsi" w:hAnsiTheme="minorHAnsi"/>
          <w:b/>
          <w:sz w:val="24"/>
          <w:szCs w:val="24"/>
        </w:rPr>
        <w:t xml:space="preserve">Nazwa: </w:t>
      </w:r>
      <w:r w:rsidR="009F57B4" w:rsidRPr="009F57B4">
        <w:rPr>
          <w:rFonts w:asciiTheme="minorHAnsi" w:hAnsiTheme="minorHAnsi"/>
          <w:b/>
          <w:sz w:val="24"/>
          <w:szCs w:val="24"/>
        </w:rPr>
        <w:t xml:space="preserve">Zakup i dostawa </w:t>
      </w:r>
      <w:r w:rsidR="00404866">
        <w:rPr>
          <w:rFonts w:asciiTheme="minorHAnsi" w:hAnsiTheme="minorHAnsi"/>
          <w:b/>
          <w:sz w:val="24"/>
          <w:szCs w:val="24"/>
        </w:rPr>
        <w:t>urządzenia do dekontaminacji pomieszczeń i wyposażenia medycznego</w:t>
      </w:r>
      <w:r w:rsidR="009F57B4" w:rsidRPr="009F57B4">
        <w:rPr>
          <w:rFonts w:asciiTheme="minorHAnsi" w:hAnsiTheme="minorHAnsi"/>
          <w:b/>
          <w:sz w:val="24"/>
          <w:szCs w:val="24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F639EC">
      <w:pPr>
        <w:widowControl/>
        <w:numPr>
          <w:ilvl w:val="0"/>
          <w:numId w:val="9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5817D8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F639EC">
      <w:pPr>
        <w:numPr>
          <w:ilvl w:val="0"/>
          <w:numId w:val="9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231A0A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5C4417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F639EC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5817D8" w:rsidRPr="00773BD2">
        <w:rPr>
          <w:rFonts w:asciiTheme="minorHAnsi" w:hAnsiTheme="minorHAnsi"/>
          <w:sz w:val="24"/>
          <w:szCs w:val="24"/>
        </w:rPr>
        <w:t xml:space="preserve">j.t. </w:t>
      </w:r>
      <w:r w:rsidR="005817D8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5817D8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F639EC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F639EC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5817D8" w:rsidRDefault="00577E7A" w:rsidP="00F639EC">
      <w:pPr>
        <w:numPr>
          <w:ilvl w:val="0"/>
          <w:numId w:val="6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ustawie - </w:t>
      </w:r>
      <w:r w:rsidRPr="005817D8">
        <w:rPr>
          <w:rFonts w:asciiTheme="minorHAnsi" w:hAnsiTheme="minorHAnsi" w:cstheme="minorHAnsi"/>
          <w:sz w:val="24"/>
          <w:szCs w:val="24"/>
        </w:rPr>
        <w:t>należy rozumieć przez to ustawę z dnia 29 stycznia 2004r. - Prawo zamówień publicznych (</w:t>
      </w:r>
      <w:r w:rsidR="005817D8" w:rsidRPr="00773BD2">
        <w:rPr>
          <w:rFonts w:asciiTheme="minorHAnsi" w:hAnsiTheme="minorHAnsi"/>
          <w:sz w:val="24"/>
          <w:szCs w:val="24"/>
        </w:rPr>
        <w:t xml:space="preserve">j.t. </w:t>
      </w:r>
      <w:r w:rsidR="005817D8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5817D8">
        <w:rPr>
          <w:rFonts w:asciiTheme="minorHAnsi" w:hAnsiTheme="minorHAnsi"/>
          <w:bCs/>
          <w:sz w:val="24"/>
          <w:szCs w:val="24"/>
        </w:rPr>
        <w:t xml:space="preserve"> ze zm.</w:t>
      </w:r>
      <w:r w:rsidRPr="005817D8">
        <w:rPr>
          <w:rFonts w:asciiTheme="minorHAnsi" w:hAnsiTheme="minorHAnsi" w:cstheme="minorHAnsi"/>
          <w:sz w:val="24"/>
          <w:szCs w:val="24"/>
        </w:rPr>
        <w:t>),</w:t>
      </w:r>
    </w:p>
    <w:p w:rsidR="00577E7A" w:rsidRPr="005817D8" w:rsidRDefault="00577E7A" w:rsidP="00F639EC">
      <w:pPr>
        <w:numPr>
          <w:ilvl w:val="0"/>
          <w:numId w:val="6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817D8">
        <w:rPr>
          <w:rFonts w:asciiTheme="minorHAnsi" w:hAnsiTheme="minorHAnsi" w:cstheme="minorHAnsi"/>
          <w:sz w:val="24"/>
          <w:szCs w:val="24"/>
        </w:rPr>
        <w:t>SIWZ - należy rozumieć przez to niniejszą Specyfikację Istotnych Warunków Zamówienia.</w:t>
      </w:r>
    </w:p>
    <w:p w:rsidR="00404866" w:rsidRDefault="00404866" w:rsidP="00404866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04866" w:rsidRPr="006A2A9D" w:rsidRDefault="00404866" w:rsidP="00404866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404866" w:rsidRPr="00DE6CC9" w:rsidRDefault="00404866" w:rsidP="00404866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404866" w:rsidRPr="00DE6CC9" w:rsidRDefault="00404866" w:rsidP="00CE1ED0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404866" w:rsidRPr="006A2A9D" w:rsidRDefault="00404866" w:rsidP="00CE1ED0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Natalia </w:t>
      </w:r>
      <w:proofErr w:type="spellStart"/>
      <w:r w:rsidRPr="006A2A9D">
        <w:rPr>
          <w:rFonts w:asciiTheme="minorHAnsi" w:hAnsiTheme="minorHAnsi" w:cstheme="minorHAnsi"/>
          <w:i/>
          <w:sz w:val="24"/>
          <w:szCs w:val="24"/>
        </w:rPr>
        <w:t>Blados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kontakt@dpo24.pl</w:t>
        </w:r>
      </w:hyperlink>
      <w:r w:rsidRPr="006A2A9D">
        <w:rPr>
          <w:rStyle w:val="Hipercze"/>
          <w:rFonts w:asciiTheme="minorHAnsi" w:hAnsiTheme="minorHAnsi" w:cstheme="minorHAnsi"/>
          <w:i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 w:rsidRPr="006A2A9D">
        <w:rPr>
          <w:rFonts w:asciiTheme="minorHAnsi" w:hAnsiTheme="minorHAnsi" w:cstheme="minorHAnsi"/>
          <w:bCs/>
          <w:sz w:val="24"/>
          <w:szCs w:val="24"/>
        </w:rPr>
        <w:t>570-926-788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404866" w:rsidRPr="00DE6CC9" w:rsidRDefault="00404866" w:rsidP="00CE1ED0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685F24" w:rsidRPr="009F57B4">
        <w:rPr>
          <w:rFonts w:asciiTheme="minorHAnsi" w:hAnsiTheme="minorHAnsi"/>
          <w:b/>
          <w:sz w:val="24"/>
          <w:szCs w:val="24"/>
        </w:rPr>
        <w:t>Zakup i dostaw</w:t>
      </w:r>
      <w:r w:rsidR="00685F24">
        <w:rPr>
          <w:rFonts w:asciiTheme="minorHAnsi" w:hAnsiTheme="minorHAnsi"/>
          <w:b/>
          <w:sz w:val="24"/>
          <w:szCs w:val="24"/>
        </w:rPr>
        <w:t>ę</w:t>
      </w:r>
      <w:r w:rsidR="00685F24" w:rsidRPr="009F57B4">
        <w:rPr>
          <w:rFonts w:asciiTheme="minorHAnsi" w:hAnsiTheme="minorHAnsi"/>
          <w:b/>
          <w:sz w:val="24"/>
          <w:szCs w:val="24"/>
        </w:rPr>
        <w:t xml:space="preserve"> </w:t>
      </w:r>
      <w:r w:rsidR="00685F24">
        <w:rPr>
          <w:rFonts w:asciiTheme="minorHAnsi" w:hAnsiTheme="minorHAnsi"/>
          <w:b/>
          <w:sz w:val="24"/>
          <w:szCs w:val="24"/>
        </w:rPr>
        <w:t>urządzenia do dekontaminacji pomieszczeń i wyposażenia medycznego</w:t>
      </w:r>
      <w:r>
        <w:rPr>
          <w:rFonts w:asciiTheme="minorHAnsi" w:hAnsiTheme="minorHAnsi"/>
          <w:b/>
          <w:sz w:val="24"/>
          <w:szCs w:val="24"/>
        </w:rPr>
        <w:t xml:space="preserve"> - 1</w:t>
      </w:r>
      <w:r w:rsidR="00685F24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b/>
          <w:sz w:val="24"/>
          <w:szCs w:val="24"/>
        </w:rPr>
        <w:t>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404866" w:rsidRPr="00DE6CC9" w:rsidRDefault="00404866" w:rsidP="00CE1ED0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404866" w:rsidRPr="00DE6CC9" w:rsidRDefault="00404866" w:rsidP="00CE1ED0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04866" w:rsidRPr="00DE6CC9" w:rsidRDefault="00404866" w:rsidP="00CE1ED0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404866" w:rsidRPr="006B7EA3" w:rsidRDefault="00404866" w:rsidP="00CE1ED0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04866" w:rsidRPr="006B7EA3" w:rsidRDefault="00404866" w:rsidP="00CE1ED0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404866" w:rsidRPr="00DE6CC9" w:rsidRDefault="00404866" w:rsidP="00CE1ED0">
      <w:pPr>
        <w:pStyle w:val="Akapitzlist"/>
        <w:widowControl/>
        <w:numPr>
          <w:ilvl w:val="0"/>
          <w:numId w:val="5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404866" w:rsidRPr="00DE6CC9" w:rsidRDefault="00404866" w:rsidP="00CE1ED0">
      <w:pPr>
        <w:pStyle w:val="Akapitzlist"/>
        <w:widowControl/>
        <w:numPr>
          <w:ilvl w:val="0"/>
          <w:numId w:val="5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404866" w:rsidRPr="00DE6CC9" w:rsidRDefault="00404866" w:rsidP="00CE1ED0">
      <w:pPr>
        <w:pStyle w:val="Akapitzlist"/>
        <w:widowControl/>
        <w:numPr>
          <w:ilvl w:val="0"/>
          <w:numId w:val="5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404866" w:rsidRPr="00DE6CC9" w:rsidRDefault="00404866" w:rsidP="00CE1ED0">
      <w:pPr>
        <w:pStyle w:val="Akapitzlist"/>
        <w:widowControl/>
        <w:numPr>
          <w:ilvl w:val="0"/>
          <w:numId w:val="5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04866" w:rsidRPr="006B7EA3" w:rsidRDefault="00404866" w:rsidP="00CE1ED0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404866" w:rsidRPr="00DE6CC9" w:rsidRDefault="00404866" w:rsidP="00CE1ED0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404866" w:rsidRPr="00404866" w:rsidRDefault="00404866" w:rsidP="00CE1ED0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404866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45431A" w:rsidRPr="00404866" w:rsidRDefault="00404866" w:rsidP="00CE1ED0">
      <w:pPr>
        <w:pStyle w:val="Akapitzlist"/>
        <w:numPr>
          <w:ilvl w:val="0"/>
          <w:numId w:val="58"/>
        </w:num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  <w:r w:rsidRPr="00404866">
        <w:rPr>
          <w:rFonts w:asciiTheme="minorHAnsi" w:hAnsiTheme="minorHAnsi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04866" w:rsidRPr="00404866" w:rsidRDefault="00404866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5817D8" w:rsidRPr="00366FD3" w:rsidRDefault="005817D8" w:rsidP="00CE1ED0">
      <w:pPr>
        <w:widowControl/>
        <w:numPr>
          <w:ilvl w:val="0"/>
          <w:numId w:val="16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366FD3">
        <w:rPr>
          <w:rFonts w:asciiTheme="minorHAnsi" w:hAnsiTheme="minorHAnsi"/>
          <w:sz w:val="24"/>
          <w:szCs w:val="24"/>
        </w:rPr>
        <w:t xml:space="preserve">Przedmiotem postępowania jest </w:t>
      </w:r>
      <w:r w:rsidRPr="00366FD3">
        <w:rPr>
          <w:rFonts w:asciiTheme="minorHAnsi" w:hAnsiTheme="minorHAnsi"/>
          <w:b/>
          <w:sz w:val="24"/>
          <w:szCs w:val="24"/>
        </w:rPr>
        <w:t xml:space="preserve">zakup i dostawa </w:t>
      </w:r>
      <w:r w:rsidR="00404866">
        <w:rPr>
          <w:rFonts w:asciiTheme="minorHAnsi" w:hAnsiTheme="minorHAnsi"/>
          <w:b/>
          <w:sz w:val="24"/>
          <w:szCs w:val="24"/>
        </w:rPr>
        <w:t>rządzenia do dekontaminacji pomieszczeń i wyposażenia medycznego</w:t>
      </w:r>
      <w:r w:rsidR="004B06CA">
        <w:rPr>
          <w:rFonts w:asciiTheme="minorHAnsi" w:hAnsiTheme="minorHAnsi"/>
          <w:b/>
          <w:sz w:val="24"/>
          <w:szCs w:val="24"/>
        </w:rPr>
        <w:t xml:space="preserve">, </w:t>
      </w:r>
      <w:r w:rsidRPr="00366FD3">
        <w:rPr>
          <w:rFonts w:asciiTheme="minorHAnsi" w:hAnsiTheme="minorHAnsi"/>
          <w:sz w:val="24"/>
          <w:szCs w:val="24"/>
        </w:rPr>
        <w:t>szczegółowo ok</w:t>
      </w:r>
      <w:r w:rsidR="004657F6">
        <w:rPr>
          <w:rFonts w:asciiTheme="minorHAnsi" w:hAnsiTheme="minorHAnsi"/>
          <w:sz w:val="24"/>
          <w:szCs w:val="24"/>
        </w:rPr>
        <w:t>reślonych w załączniku nr 2 i 3</w:t>
      </w:r>
      <w:r w:rsidRPr="00366FD3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366FD3">
        <w:rPr>
          <w:rFonts w:asciiTheme="minorHAnsi" w:hAnsiTheme="minorHAnsi"/>
          <w:sz w:val="24"/>
          <w:szCs w:val="24"/>
        </w:rPr>
        <w:t>siwz</w:t>
      </w:r>
      <w:proofErr w:type="spellEnd"/>
      <w:r w:rsidRPr="00366FD3">
        <w:rPr>
          <w:rFonts w:asciiTheme="minorHAnsi" w:hAnsiTheme="minorHAnsi"/>
          <w:sz w:val="24"/>
          <w:szCs w:val="24"/>
        </w:rPr>
        <w:t>.</w:t>
      </w:r>
    </w:p>
    <w:p w:rsidR="005817D8" w:rsidRPr="006D4C76" w:rsidRDefault="005817D8" w:rsidP="005817D8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6D4C76">
        <w:rPr>
          <w:rFonts w:asciiTheme="minorHAnsi" w:hAnsiTheme="minorHAnsi" w:cstheme="minorHAnsi"/>
          <w:szCs w:val="24"/>
        </w:rPr>
        <w:t xml:space="preserve">Kod CPV: </w:t>
      </w:r>
      <w:r w:rsidR="00404866">
        <w:rPr>
          <w:rStyle w:val="cpvcode"/>
          <w:rFonts w:asciiTheme="minorHAnsi" w:hAnsiTheme="minorHAnsi" w:cstheme="minorHAnsi"/>
          <w:color w:val="000000"/>
        </w:rPr>
        <w:t>33191000-5</w:t>
      </w:r>
      <w:r w:rsidRPr="006D4C76">
        <w:rPr>
          <w:rFonts w:asciiTheme="minorHAnsi" w:hAnsiTheme="minorHAnsi" w:cstheme="minorHAnsi"/>
          <w:szCs w:val="24"/>
        </w:rPr>
        <w:t>.</w:t>
      </w:r>
    </w:p>
    <w:p w:rsidR="005817D8" w:rsidRPr="00366FD3" w:rsidRDefault="005817D8" w:rsidP="00CE1ED0">
      <w:pPr>
        <w:pStyle w:val="Tekstpodstawowy21"/>
        <w:widowControl/>
        <w:numPr>
          <w:ilvl w:val="1"/>
          <w:numId w:val="16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lastRenderedPageBreak/>
        <w:t>Oferowany sprzęt stanowiący przedmiot zamówienia winien spełniać wymagania prawne dotyczące dopuszczenia do obrotu na rynku unijnym, posiadać wszelkie niezbędne atesty i świadectwa rejestracji dotyczące przedmiotu zamówienia objętego niniejszą specyfikacj</w:t>
      </w:r>
      <w:r w:rsidR="00404866">
        <w:rPr>
          <w:rFonts w:asciiTheme="minorHAnsi" w:hAnsiTheme="minorHAnsi"/>
          <w:szCs w:val="24"/>
        </w:rPr>
        <w:t>ą istotnych warunków zamówienia</w:t>
      </w:r>
      <w:r w:rsidRPr="00366FD3">
        <w:rPr>
          <w:rFonts w:asciiTheme="minorHAnsi" w:hAnsiTheme="minorHAnsi"/>
          <w:szCs w:val="24"/>
        </w:rPr>
        <w:t>.</w:t>
      </w:r>
    </w:p>
    <w:p w:rsidR="005817D8" w:rsidRPr="00366FD3" w:rsidRDefault="005817D8" w:rsidP="00CE1ED0">
      <w:pPr>
        <w:pStyle w:val="Tekstpodstawowy21"/>
        <w:widowControl/>
        <w:numPr>
          <w:ilvl w:val="1"/>
          <w:numId w:val="1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366FD3">
        <w:rPr>
          <w:rFonts w:asciiTheme="minorHAnsi" w:hAnsiTheme="minorHAnsi"/>
          <w:szCs w:val="24"/>
        </w:rPr>
        <w:t>t.j</w:t>
      </w:r>
      <w:proofErr w:type="spellEnd"/>
      <w:r w:rsidRPr="00366FD3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366FD3">
        <w:rPr>
          <w:rFonts w:asciiTheme="minorHAnsi" w:hAnsiTheme="minorHAnsi"/>
          <w:szCs w:val="24"/>
        </w:rPr>
        <w:t>późn</w:t>
      </w:r>
      <w:proofErr w:type="spellEnd"/>
      <w:r w:rsidRPr="00366FD3">
        <w:rPr>
          <w:rFonts w:asciiTheme="minorHAnsi" w:hAnsiTheme="minorHAnsi"/>
          <w:szCs w:val="24"/>
        </w:rPr>
        <w:t>. zm.).</w:t>
      </w:r>
    </w:p>
    <w:p w:rsidR="005817D8" w:rsidRPr="00366FD3" w:rsidRDefault="005817D8" w:rsidP="00CE1ED0">
      <w:pPr>
        <w:pStyle w:val="Tekstpodstawowy21"/>
        <w:widowControl/>
        <w:numPr>
          <w:ilvl w:val="1"/>
          <w:numId w:val="1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5817D8" w:rsidRPr="00CF3954" w:rsidRDefault="005817D8" w:rsidP="00CE1ED0">
      <w:pPr>
        <w:pStyle w:val="Tekstpodstawowy21"/>
        <w:widowControl/>
        <w:numPr>
          <w:ilvl w:val="1"/>
          <w:numId w:val="1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</w:t>
      </w:r>
      <w:r w:rsidRPr="00CF3954">
        <w:rPr>
          <w:rFonts w:asciiTheme="minorHAnsi" w:hAnsiTheme="minorHAnsi"/>
          <w:szCs w:val="24"/>
        </w:rPr>
        <w:t>stanowiącym załącznik nr 7 do SIWZ.</w:t>
      </w:r>
    </w:p>
    <w:p w:rsidR="005817D8" w:rsidRPr="00366FD3" w:rsidRDefault="005817D8" w:rsidP="00CE1ED0">
      <w:pPr>
        <w:pStyle w:val="Tekstpodstawowy21"/>
        <w:widowControl/>
        <w:numPr>
          <w:ilvl w:val="1"/>
          <w:numId w:val="1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F3954">
        <w:rPr>
          <w:rFonts w:asciiTheme="minorHAnsi" w:hAnsiTheme="minorHAnsi"/>
          <w:szCs w:val="24"/>
        </w:rPr>
        <w:t>Wykonawca jest zobowiązany do przeszkolenia, wskazanego przez Zamawiającego</w:t>
      </w:r>
      <w:r w:rsidRPr="00366FD3">
        <w:rPr>
          <w:rFonts w:asciiTheme="minorHAnsi" w:hAnsiTheme="minorHAnsi"/>
          <w:szCs w:val="24"/>
        </w:rPr>
        <w:t xml:space="preserve">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5817D8" w:rsidRPr="00366FD3" w:rsidRDefault="005817D8" w:rsidP="00CE1ED0">
      <w:pPr>
        <w:pStyle w:val="Tekstpodstawowy21"/>
        <w:widowControl/>
        <w:numPr>
          <w:ilvl w:val="1"/>
          <w:numId w:val="16"/>
        </w:numPr>
        <w:tabs>
          <w:tab w:val="left" w:pos="426"/>
        </w:tabs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Zamawiający </w:t>
      </w:r>
      <w:r w:rsidR="00E16707">
        <w:rPr>
          <w:rFonts w:asciiTheme="minorHAnsi" w:hAnsiTheme="minorHAnsi"/>
          <w:szCs w:val="24"/>
        </w:rPr>
        <w:t xml:space="preserve">nie </w:t>
      </w:r>
      <w:r w:rsidRPr="00366FD3">
        <w:rPr>
          <w:rFonts w:asciiTheme="minorHAnsi" w:hAnsiTheme="minorHAnsi"/>
          <w:szCs w:val="24"/>
        </w:rPr>
        <w:t xml:space="preserve">dopuszcza </w:t>
      </w:r>
      <w:r w:rsidR="00E16707">
        <w:rPr>
          <w:rFonts w:asciiTheme="minorHAnsi" w:hAnsiTheme="minorHAnsi"/>
          <w:szCs w:val="24"/>
        </w:rPr>
        <w:t xml:space="preserve">możliwości </w:t>
      </w:r>
      <w:r w:rsidRPr="00366FD3">
        <w:rPr>
          <w:rFonts w:asciiTheme="minorHAnsi" w:hAnsiTheme="minorHAnsi"/>
          <w:szCs w:val="24"/>
        </w:rPr>
        <w:t>składani</w:t>
      </w:r>
      <w:r w:rsidR="00E16707">
        <w:rPr>
          <w:rFonts w:asciiTheme="minorHAnsi" w:hAnsiTheme="minorHAnsi"/>
          <w:szCs w:val="24"/>
        </w:rPr>
        <w:t>a</w:t>
      </w:r>
      <w:r w:rsidRPr="00366FD3">
        <w:rPr>
          <w:rFonts w:asciiTheme="minorHAnsi" w:hAnsiTheme="minorHAnsi"/>
          <w:szCs w:val="24"/>
        </w:rPr>
        <w:t xml:space="preserve"> ofert częściowych</w:t>
      </w:r>
      <w:r w:rsidR="00E16707">
        <w:rPr>
          <w:rFonts w:asciiTheme="minorHAnsi" w:hAnsiTheme="minorHAnsi"/>
          <w:szCs w:val="24"/>
        </w:rPr>
        <w:t>.</w:t>
      </w:r>
    </w:p>
    <w:p w:rsidR="005817D8" w:rsidRPr="00366FD3" w:rsidRDefault="005817D8" w:rsidP="00CE1ED0">
      <w:pPr>
        <w:pStyle w:val="Tekstpodstawowy21"/>
        <w:widowControl/>
        <w:numPr>
          <w:ilvl w:val="1"/>
          <w:numId w:val="16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 nie dopuszcza możliwości składania ofert wariantowych.</w:t>
      </w:r>
    </w:p>
    <w:p w:rsidR="005817D8" w:rsidRPr="00EF67CC" w:rsidRDefault="005817D8" w:rsidP="00CE1ED0">
      <w:pPr>
        <w:pStyle w:val="Tekstpodstawowy21"/>
        <w:widowControl/>
        <w:numPr>
          <w:ilvl w:val="1"/>
          <w:numId w:val="16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0A6845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b/>
          <w:bCs/>
          <w:szCs w:val="24"/>
        </w:rPr>
        <w:t>IV.TERMIN WYKONANIA ZAMÓWIENIA:</w:t>
      </w:r>
      <w:r w:rsidRPr="000A6845">
        <w:rPr>
          <w:rFonts w:asciiTheme="minorHAnsi" w:hAnsiTheme="minorHAnsi"/>
          <w:bCs/>
          <w:szCs w:val="24"/>
        </w:rPr>
        <w:t xml:space="preserve"> </w:t>
      </w:r>
    </w:p>
    <w:p w:rsidR="00B2179C" w:rsidRDefault="00CF5947" w:rsidP="00B2179C">
      <w:pPr>
        <w:pStyle w:val="Standard"/>
        <w:ind w:left="360"/>
        <w:jc w:val="both"/>
        <w:rPr>
          <w:rFonts w:ascii="Calibri" w:hAnsi="Calibri"/>
          <w:b/>
          <w:sz w:val="24"/>
        </w:rPr>
      </w:pPr>
      <w:r w:rsidRPr="00EF67CC">
        <w:rPr>
          <w:rFonts w:ascii="Calibri" w:hAnsi="Calibri"/>
          <w:sz w:val="24"/>
        </w:rPr>
        <w:t xml:space="preserve">Wymagany termin realizacji zamówienia </w:t>
      </w:r>
      <w:r w:rsidRPr="00EF67CC">
        <w:rPr>
          <w:rFonts w:ascii="Calibri" w:hAnsi="Calibri"/>
          <w:b/>
          <w:sz w:val="24"/>
        </w:rPr>
        <w:t>-</w:t>
      </w:r>
      <w:r w:rsidR="0010744E">
        <w:rPr>
          <w:rFonts w:ascii="Calibri" w:hAnsi="Calibri"/>
          <w:b/>
          <w:sz w:val="24"/>
        </w:rPr>
        <w:t xml:space="preserve"> w terminie do 14</w:t>
      </w:r>
      <w:r w:rsidRPr="00EF67CC">
        <w:rPr>
          <w:rFonts w:ascii="Calibri" w:hAnsi="Calibri"/>
          <w:b/>
          <w:sz w:val="24"/>
        </w:rPr>
        <w:t xml:space="preserve"> dni od daty zawarcia umowy.</w:t>
      </w:r>
    </w:p>
    <w:p w:rsidR="00CF5947" w:rsidRPr="007F28B7" w:rsidRDefault="00CF5947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F639EC">
      <w:pPr>
        <w:pStyle w:val="PUNKT"/>
        <w:numPr>
          <w:ilvl w:val="0"/>
          <w:numId w:val="15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80186E" w:rsidRPr="00141017" w:rsidRDefault="0080186E" w:rsidP="00CE1ED0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80186E" w:rsidRPr="00141017" w:rsidRDefault="0080186E" w:rsidP="0080186E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80186E" w:rsidRPr="00141017" w:rsidRDefault="0080186E" w:rsidP="00CE1ED0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80186E" w:rsidRPr="00141017" w:rsidRDefault="0080186E" w:rsidP="0080186E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80186E" w:rsidRPr="00141017" w:rsidRDefault="0080186E" w:rsidP="00CE1ED0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80186E" w:rsidRPr="00141017" w:rsidRDefault="0080186E" w:rsidP="0080186E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80186E" w:rsidRPr="00141017" w:rsidRDefault="0080186E" w:rsidP="00CE1ED0">
      <w:pPr>
        <w:pStyle w:val="Tekstpodstawowy21"/>
        <w:widowControl/>
        <w:numPr>
          <w:ilvl w:val="0"/>
          <w:numId w:val="17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80186E" w:rsidRPr="00141017" w:rsidRDefault="0080186E" w:rsidP="00CE1ED0">
      <w:pPr>
        <w:pStyle w:val="Tekstpodstawowy21"/>
        <w:widowControl/>
        <w:numPr>
          <w:ilvl w:val="0"/>
          <w:numId w:val="17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80186E" w:rsidRPr="00141017" w:rsidRDefault="0080186E" w:rsidP="00CE1ED0">
      <w:pPr>
        <w:pStyle w:val="Tekstpodstawowy21"/>
        <w:widowControl/>
        <w:numPr>
          <w:ilvl w:val="0"/>
          <w:numId w:val="17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</w:t>
      </w:r>
      <w:r w:rsidRPr="00141017">
        <w:rPr>
          <w:rFonts w:asciiTheme="minorHAnsi" w:hAnsiTheme="minorHAnsi"/>
          <w:szCs w:val="24"/>
        </w:rPr>
        <w:lastRenderedPageBreak/>
        <w:t xml:space="preserve">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80186E" w:rsidRPr="00141017" w:rsidRDefault="0080186E" w:rsidP="00CE1ED0">
      <w:pPr>
        <w:pStyle w:val="Tekstpodstawowy21"/>
        <w:widowControl/>
        <w:numPr>
          <w:ilvl w:val="0"/>
          <w:numId w:val="17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:rsidR="0080186E" w:rsidRPr="00141017" w:rsidRDefault="0080186E" w:rsidP="00CE1ED0">
      <w:pPr>
        <w:pStyle w:val="Tekstpodstawowy21"/>
        <w:widowControl/>
        <w:numPr>
          <w:ilvl w:val="0"/>
          <w:numId w:val="17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Default="00A06074" w:rsidP="00CE1ED0">
      <w:pPr>
        <w:pStyle w:val="Akapitzlist"/>
        <w:widowControl/>
        <w:numPr>
          <w:ilvl w:val="0"/>
          <w:numId w:val="24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Pr="003E5057" w:rsidRDefault="00A06074" w:rsidP="00CE1ED0">
      <w:pPr>
        <w:pStyle w:val="Akapitzlist"/>
        <w:widowControl/>
        <w:numPr>
          <w:ilvl w:val="5"/>
          <w:numId w:val="24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cznika nr 1 do SIWZ;</w:t>
      </w:r>
    </w:p>
    <w:p w:rsidR="00A06074" w:rsidRDefault="00A06074" w:rsidP="00CE1ED0">
      <w:pPr>
        <w:pStyle w:val="Akapitzlist"/>
        <w:widowControl/>
        <w:numPr>
          <w:ilvl w:val="5"/>
          <w:numId w:val="24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586821" w:rsidRPr="00A9579A" w:rsidRDefault="00586821" w:rsidP="00CE1ED0">
      <w:pPr>
        <w:pStyle w:val="Tekstpodstawowy21"/>
        <w:widowControl/>
        <w:numPr>
          <w:ilvl w:val="5"/>
          <w:numId w:val="24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</w:rPr>
        <w:t xml:space="preserve">Formularz właściwości </w:t>
      </w:r>
      <w:proofErr w:type="spellStart"/>
      <w:r w:rsidRPr="00A9579A">
        <w:rPr>
          <w:rFonts w:asciiTheme="minorHAnsi" w:hAnsiTheme="minorHAnsi"/>
        </w:rPr>
        <w:t>techniczno</w:t>
      </w:r>
      <w:proofErr w:type="spellEnd"/>
      <w:r w:rsidRPr="00A9579A">
        <w:rPr>
          <w:rFonts w:asciiTheme="minorHAnsi" w:hAnsiTheme="minorHAnsi"/>
        </w:rPr>
        <w:t xml:space="preserve"> – użytkowych - </w:t>
      </w:r>
      <w:r w:rsidR="00FB699C">
        <w:rPr>
          <w:rFonts w:asciiTheme="minorHAnsi" w:hAnsiTheme="minorHAnsi"/>
          <w:bCs/>
          <w:i/>
        </w:rPr>
        <w:t>wzór stanowi załącznik nr 3</w:t>
      </w:r>
      <w:r w:rsidRPr="00A9579A">
        <w:rPr>
          <w:rFonts w:asciiTheme="minorHAnsi" w:hAnsiTheme="minorHAnsi"/>
          <w:bCs/>
          <w:i/>
        </w:rPr>
        <w:t xml:space="preserve"> do </w:t>
      </w:r>
      <w:proofErr w:type="spellStart"/>
      <w:r w:rsidRPr="00A9579A">
        <w:rPr>
          <w:rFonts w:asciiTheme="minorHAnsi" w:hAnsiTheme="minorHAnsi"/>
          <w:bCs/>
          <w:i/>
        </w:rPr>
        <w:t>siwz</w:t>
      </w:r>
      <w:proofErr w:type="spellEnd"/>
      <w:r>
        <w:rPr>
          <w:rFonts w:asciiTheme="minorHAnsi" w:hAnsiTheme="minorHAnsi"/>
          <w:bCs/>
          <w:i/>
        </w:rPr>
        <w:t>;</w:t>
      </w:r>
    </w:p>
    <w:p w:rsidR="00586821" w:rsidRPr="00586821" w:rsidRDefault="00FB699C" w:rsidP="00FB699C">
      <w:pPr>
        <w:pStyle w:val="Tekstpodstawowy21"/>
        <w:widowControl/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i/>
        </w:rPr>
        <w:t xml:space="preserve">Załącznik nr 3 zawiera </w:t>
      </w:r>
      <w:r w:rsidRPr="006726D2">
        <w:rPr>
          <w:rFonts w:asciiTheme="minorHAnsi" w:hAnsiTheme="minorHAnsi"/>
          <w:bCs/>
          <w:i/>
        </w:rPr>
        <w:t>także pola</w:t>
      </w:r>
      <w:r w:rsidR="00470790" w:rsidRPr="006726D2">
        <w:rPr>
          <w:rFonts w:asciiTheme="minorHAnsi" w:hAnsiTheme="minorHAnsi"/>
          <w:bCs/>
          <w:i/>
        </w:rPr>
        <w:t xml:space="preserve"> „Informacje dodatkowe” </w:t>
      </w:r>
      <w:r w:rsidRPr="006726D2">
        <w:rPr>
          <w:rFonts w:asciiTheme="minorHAnsi" w:hAnsiTheme="minorHAnsi"/>
          <w:bCs/>
          <w:i/>
        </w:rPr>
        <w:t>mające</w:t>
      </w:r>
      <w:bookmarkStart w:id="0" w:name="_GoBack"/>
      <w:bookmarkEnd w:id="0"/>
      <w:r>
        <w:rPr>
          <w:rFonts w:asciiTheme="minorHAnsi" w:hAnsiTheme="minorHAnsi"/>
          <w:bCs/>
          <w:i/>
        </w:rPr>
        <w:t xml:space="preserve"> charakter informacyjny dla Zamawiającego</w:t>
      </w:r>
      <w:r w:rsidR="00586821">
        <w:rPr>
          <w:rFonts w:asciiTheme="minorHAnsi" w:hAnsiTheme="minorHAnsi"/>
          <w:bCs/>
          <w:i/>
        </w:rPr>
        <w:t>.</w:t>
      </w:r>
    </w:p>
    <w:p w:rsidR="005E6F24" w:rsidRPr="005E6F24" w:rsidRDefault="005E6F24" w:rsidP="00CE1ED0">
      <w:pPr>
        <w:pStyle w:val="Akapitzlist"/>
        <w:widowControl/>
        <w:numPr>
          <w:ilvl w:val="0"/>
          <w:numId w:val="2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E6F24">
        <w:rPr>
          <w:rFonts w:asciiTheme="minorHAnsi" w:hAnsiTheme="minorHAnsi"/>
          <w:sz w:val="24"/>
          <w:szCs w:val="24"/>
        </w:rPr>
        <w:t xml:space="preserve">Do oferty Wykonawca dołącza aktualne na dzień składania ofert oświadczenia w zakresie wskazanym przez Zamawiającego. Oświadczenia są zawarte w załącznikach nr 2 i 3 do SIWZ. Informacje zawarte w oświadczeniach stanowią wstępne potwierdzenie, że Wykonawca </w:t>
      </w:r>
    </w:p>
    <w:p w:rsidR="005E6F24" w:rsidRPr="0080186E" w:rsidRDefault="005E6F24" w:rsidP="00CE1ED0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80186E">
        <w:rPr>
          <w:rFonts w:asciiTheme="minorHAnsi" w:hAnsiTheme="minorHAnsi"/>
          <w:sz w:val="24"/>
          <w:szCs w:val="24"/>
        </w:rPr>
        <w:t xml:space="preserve">nie podlega wykluczeniu </w:t>
      </w:r>
      <w:r w:rsidR="0080186E" w:rsidRPr="0080186E">
        <w:rPr>
          <w:rFonts w:asciiTheme="minorHAnsi" w:hAnsiTheme="minorHAnsi"/>
          <w:sz w:val="24"/>
          <w:szCs w:val="24"/>
        </w:rPr>
        <w:t>(załącznik Nr 4</w:t>
      </w:r>
      <w:r w:rsidRPr="0080186E">
        <w:rPr>
          <w:rFonts w:asciiTheme="minorHAnsi" w:hAnsiTheme="minorHAnsi"/>
          <w:sz w:val="24"/>
          <w:szCs w:val="24"/>
        </w:rPr>
        <w:t xml:space="preserve"> do SIWZ)</w:t>
      </w:r>
    </w:p>
    <w:p w:rsidR="0080186E" w:rsidRPr="0080186E" w:rsidRDefault="0080186E" w:rsidP="0080186E">
      <w:pPr>
        <w:pStyle w:val="Tekstpodstawowy21"/>
        <w:widowControl/>
        <w:ind w:left="720"/>
        <w:jc w:val="both"/>
        <w:rPr>
          <w:rFonts w:asciiTheme="minorHAnsi" w:hAnsiTheme="minorHAnsi"/>
          <w:szCs w:val="24"/>
        </w:rPr>
      </w:pPr>
      <w:r w:rsidRPr="0080186E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80186E" w:rsidRPr="0080186E" w:rsidRDefault="0080186E" w:rsidP="0080186E">
      <w:pPr>
        <w:pStyle w:val="Akapitzlist"/>
        <w:widowControl/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80186E">
        <w:rPr>
          <w:rFonts w:asciiTheme="minorHAnsi" w:hAnsiTheme="minorHAnsi"/>
          <w:sz w:val="24"/>
          <w:szCs w:val="24"/>
        </w:rPr>
        <w:t>Oświadczenie, musi być aktualne na dzień składania ofert</w:t>
      </w:r>
      <w:r w:rsidRPr="0080186E">
        <w:rPr>
          <w:rFonts w:asciiTheme="minorHAnsi" w:hAnsiTheme="minorHAnsi"/>
          <w:i/>
          <w:iCs/>
          <w:sz w:val="24"/>
          <w:szCs w:val="24"/>
        </w:rPr>
        <w:t>.</w:t>
      </w:r>
    </w:p>
    <w:p w:rsidR="0080186E" w:rsidRPr="0080186E" w:rsidRDefault="0080186E" w:rsidP="0080186E">
      <w:pPr>
        <w:pStyle w:val="Akapitzlist"/>
        <w:widowControl/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80186E" w:rsidRPr="0080186E" w:rsidRDefault="0080186E" w:rsidP="00CE1ED0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80186E">
        <w:rPr>
          <w:rFonts w:asciiTheme="minorHAnsi" w:hAnsiTheme="minorHAnsi"/>
          <w:b/>
          <w:sz w:val="24"/>
          <w:szCs w:val="24"/>
        </w:rPr>
        <w:t>PEŁNOMOCNICTWO:</w:t>
      </w:r>
    </w:p>
    <w:p w:rsidR="0080186E" w:rsidRPr="00E25A11" w:rsidRDefault="0080186E" w:rsidP="00CE1ED0">
      <w:pPr>
        <w:pStyle w:val="Tekstpodstawowy21"/>
        <w:widowControl/>
        <w:numPr>
          <w:ilvl w:val="0"/>
          <w:numId w:val="62"/>
        </w:numPr>
        <w:jc w:val="both"/>
        <w:rPr>
          <w:rFonts w:asciiTheme="minorHAnsi" w:hAnsiTheme="minorHAnsi"/>
          <w:szCs w:val="24"/>
        </w:rPr>
      </w:pPr>
      <w:r w:rsidRPr="0080186E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80186E">
        <w:rPr>
          <w:rFonts w:asciiTheme="minorHAnsi" w:hAnsiTheme="minorHAnsi"/>
          <w:i/>
          <w:szCs w:val="24"/>
        </w:rPr>
        <w:t>w przypadku gdy wykonawcę</w:t>
      </w:r>
      <w:r w:rsidRPr="00E25A11">
        <w:rPr>
          <w:rFonts w:asciiTheme="minorHAnsi" w:hAnsiTheme="minorHAnsi"/>
          <w:i/>
          <w:szCs w:val="24"/>
        </w:rPr>
        <w:t xml:space="preserve"> reprezentuje pełnomocnik/</w:t>
      </w:r>
    </w:p>
    <w:p w:rsidR="0080186E" w:rsidRPr="00E25A11" w:rsidRDefault="0080186E" w:rsidP="00CE1ED0">
      <w:pPr>
        <w:pStyle w:val="Tekstpodstawowy21"/>
        <w:widowControl/>
        <w:numPr>
          <w:ilvl w:val="0"/>
          <w:numId w:val="62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80186E" w:rsidRPr="00E25A11" w:rsidRDefault="0080186E" w:rsidP="0080186E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80186E" w:rsidRPr="00E15479" w:rsidRDefault="0080186E" w:rsidP="0080186E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</w:t>
      </w:r>
      <w:r w:rsidRPr="00E15479">
        <w:rPr>
          <w:rFonts w:asciiTheme="minorHAnsi" w:hAnsiTheme="minorHAnsi"/>
          <w:szCs w:val="24"/>
        </w:rPr>
        <w:t>postępowaniu.</w:t>
      </w:r>
    </w:p>
    <w:p w:rsidR="0080186E" w:rsidRPr="00E25A11" w:rsidRDefault="0080186E" w:rsidP="0080186E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80186E" w:rsidRPr="00E25A11" w:rsidRDefault="0080186E" w:rsidP="0080186E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80186E" w:rsidRPr="00E25A11" w:rsidRDefault="0080186E" w:rsidP="00CE1ED0">
      <w:pPr>
        <w:pStyle w:val="Akapitzlist"/>
        <w:widowControl/>
        <w:numPr>
          <w:ilvl w:val="6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</w:t>
      </w:r>
      <w:r w:rsidR="00685F24">
        <w:rPr>
          <w:rFonts w:asciiTheme="minorHAnsi" w:hAnsiTheme="minorHAnsi" w:cs="Calibri"/>
          <w:sz w:val="24"/>
          <w:szCs w:val="24"/>
        </w:rPr>
        <w:t>najdującym się w załączniku nr 4</w:t>
      </w:r>
      <w:r w:rsidRPr="00E25A11">
        <w:rPr>
          <w:rFonts w:asciiTheme="minorHAnsi" w:hAnsiTheme="minorHAnsi" w:cs="Calibri"/>
          <w:sz w:val="24"/>
          <w:szCs w:val="24"/>
        </w:rPr>
        <w:t xml:space="preserve"> do SIWZ.</w:t>
      </w:r>
    </w:p>
    <w:p w:rsidR="0080186E" w:rsidRPr="00E25A11" w:rsidRDefault="0080186E" w:rsidP="00CE1ED0">
      <w:pPr>
        <w:pStyle w:val="Akapitzlist"/>
        <w:widowControl/>
        <w:numPr>
          <w:ilvl w:val="6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80186E" w:rsidRPr="00E25A11" w:rsidRDefault="0080186E" w:rsidP="00CE1ED0">
      <w:pPr>
        <w:pStyle w:val="Akapitzlist"/>
        <w:widowControl/>
        <w:numPr>
          <w:ilvl w:val="0"/>
          <w:numId w:val="6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nie podlega wykluczeniu (załącznik Nr </w:t>
      </w:r>
      <w:r w:rsidR="00685F24">
        <w:rPr>
          <w:rFonts w:asciiTheme="minorHAnsi" w:hAnsiTheme="minorHAnsi"/>
          <w:sz w:val="24"/>
          <w:szCs w:val="24"/>
        </w:rPr>
        <w:t>4</w:t>
      </w:r>
      <w:r w:rsidRPr="00E25A11">
        <w:rPr>
          <w:rFonts w:asciiTheme="minorHAnsi" w:hAnsiTheme="minorHAnsi"/>
          <w:sz w:val="24"/>
          <w:szCs w:val="24"/>
        </w:rPr>
        <w:t xml:space="preserve"> do SIWZ)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80186E" w:rsidRPr="00A665F5" w:rsidRDefault="0080186E" w:rsidP="00CE1ED0">
      <w:pPr>
        <w:pStyle w:val="Akapitzlist"/>
        <w:widowControl/>
        <w:numPr>
          <w:ilvl w:val="0"/>
          <w:numId w:val="6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80186E" w:rsidRPr="00A665F5" w:rsidRDefault="0080186E" w:rsidP="00CE1ED0">
      <w:pPr>
        <w:pStyle w:val="Akapitzlist"/>
        <w:widowControl/>
        <w:numPr>
          <w:ilvl w:val="0"/>
          <w:numId w:val="6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80186E" w:rsidRPr="00A665F5" w:rsidRDefault="0080186E" w:rsidP="00CE1ED0">
      <w:pPr>
        <w:pStyle w:val="Akapitzlist"/>
        <w:widowControl/>
        <w:numPr>
          <w:ilvl w:val="0"/>
          <w:numId w:val="6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80186E" w:rsidRPr="00A665F5" w:rsidRDefault="0080186E" w:rsidP="00CE1ED0">
      <w:pPr>
        <w:pStyle w:val="Akapitzlist"/>
        <w:widowControl/>
        <w:numPr>
          <w:ilvl w:val="0"/>
          <w:numId w:val="6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CE1ED0" w:rsidRDefault="00CE1ED0" w:rsidP="00CE1ED0">
      <w:pPr>
        <w:pStyle w:val="Akapitzlist"/>
        <w:widowControl/>
        <w:numPr>
          <w:ilvl w:val="2"/>
          <w:numId w:val="65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CE1ED0" w:rsidRDefault="00CE1ED0" w:rsidP="00CE1ED0">
      <w:pPr>
        <w:pStyle w:val="Akapitzlist"/>
        <w:widowControl/>
        <w:numPr>
          <w:ilvl w:val="2"/>
          <w:numId w:val="65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CE1ED0" w:rsidRPr="00F97749" w:rsidRDefault="00CE1ED0" w:rsidP="00CE1ED0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CE1ED0" w:rsidRDefault="00CE1ED0" w:rsidP="00CE1ED0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dokumenty w przypadku przekazania tych dokumentów wyłącznie drogą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CE1ED0" w:rsidRPr="00404C3D" w:rsidRDefault="00CE1ED0" w:rsidP="00CE1ED0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CE1ED0" w:rsidRDefault="00CE1ED0" w:rsidP="00CE1ED0">
      <w:pPr>
        <w:pStyle w:val="Akapitzlist"/>
        <w:widowControl/>
        <w:numPr>
          <w:ilvl w:val="0"/>
          <w:numId w:val="65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:rsidR="00CE1ED0" w:rsidRPr="00E705B9" w:rsidRDefault="00CE1ED0" w:rsidP="00CE1ED0">
      <w:pPr>
        <w:pStyle w:val="Akapitzlist"/>
        <w:widowControl/>
        <w:numPr>
          <w:ilvl w:val="0"/>
          <w:numId w:val="65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:rsidR="00CE1ED0" w:rsidRPr="00E705B9" w:rsidRDefault="00CE1ED0" w:rsidP="00CE1ED0">
      <w:pPr>
        <w:pStyle w:val="Tekstpodstawowy21"/>
        <w:widowControl/>
        <w:numPr>
          <w:ilvl w:val="3"/>
          <w:numId w:val="64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CE1ED0" w:rsidRDefault="00CE1ED0" w:rsidP="00CE1ED0">
      <w:pPr>
        <w:pStyle w:val="Tekstpodstawowy21"/>
        <w:widowControl/>
        <w:numPr>
          <w:ilvl w:val="3"/>
          <w:numId w:val="64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CE1ED0" w:rsidRPr="00CE1ED0" w:rsidRDefault="00CE1ED0" w:rsidP="00CE1ED0">
      <w:pPr>
        <w:pStyle w:val="Tekstpodstawowy21"/>
        <w:widowControl/>
        <w:numPr>
          <w:ilvl w:val="3"/>
          <w:numId w:val="64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:rsidR="00CE1ED0" w:rsidRPr="00CE1ED0" w:rsidRDefault="00CE1ED0" w:rsidP="00CE1ED0">
      <w:pPr>
        <w:pStyle w:val="Tekstpodstawowy21"/>
        <w:widowControl/>
        <w:numPr>
          <w:ilvl w:val="3"/>
          <w:numId w:val="64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CE1ED0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Wszelkie zapytania do treści ogłoszenia i Specyfikacji Istotnych Warunków Zamówienia należy przesyłać na numer faksu 52 / 58-26-252 lub na adres e-mail: </w:t>
      </w:r>
      <w:r w:rsidRPr="00CE1ED0">
        <w:rPr>
          <w:rFonts w:asciiTheme="minorHAnsi" w:eastAsia="Calibri" w:hAnsiTheme="minorHAnsi" w:cs="TimesNewRomanPSMT"/>
          <w:color w:val="000081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CE1ED0" w:rsidRPr="00D501EA" w:rsidRDefault="00CE1ED0" w:rsidP="00CE1ED0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CE1ED0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CE1ED0" w:rsidRPr="00E25A11" w:rsidRDefault="00CE1ED0" w:rsidP="00CE1ED0">
      <w:pPr>
        <w:pStyle w:val="WW-BodyTextIndent31"/>
        <w:numPr>
          <w:ilvl w:val="0"/>
          <w:numId w:val="1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:rsidR="00CE1ED0" w:rsidRPr="00E25A11" w:rsidRDefault="00CE1ED0" w:rsidP="00CE1ED0">
      <w:pPr>
        <w:pStyle w:val="WW-BodyTextIndent31"/>
        <w:numPr>
          <w:ilvl w:val="0"/>
          <w:numId w:val="1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Ofertę oraz wszystkie załączniki do oferty muszą być sporządzone czytelną trwałą techniką, w języku polskim, w walucie PLN.</w:t>
      </w:r>
    </w:p>
    <w:p w:rsidR="00CE1ED0" w:rsidRPr="00E25A11" w:rsidRDefault="00CE1ED0" w:rsidP="00CE1ED0">
      <w:pPr>
        <w:pStyle w:val="WW-BodyTextIndent31"/>
        <w:numPr>
          <w:ilvl w:val="0"/>
          <w:numId w:val="1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CE1ED0" w:rsidRPr="00E25A11" w:rsidRDefault="00CE1ED0" w:rsidP="00CE1ED0">
      <w:pPr>
        <w:pStyle w:val="WW-BodyTextIndent31"/>
        <w:numPr>
          <w:ilvl w:val="0"/>
          <w:numId w:val="6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</w:t>
      </w:r>
      <w:r w:rsidR="00BD5161">
        <w:rPr>
          <w:rFonts w:asciiTheme="minorHAnsi" w:hAnsiTheme="minorHAnsi"/>
          <w:b w:val="0"/>
          <w:bCs/>
        </w:rPr>
        <w:t xml:space="preserve"> </w:t>
      </w:r>
      <w:r w:rsidR="00BD5161" w:rsidRPr="00E25A11">
        <w:rPr>
          <w:rFonts w:asciiTheme="minorHAnsi" w:hAnsiTheme="minorHAnsi"/>
          <w:b w:val="0"/>
          <w:bCs/>
        </w:rPr>
        <w:t>(oryginale lub kopii poświadczonej za zgodność z oryginałem przez notariusza).</w:t>
      </w:r>
    </w:p>
    <w:p w:rsidR="00CE1ED0" w:rsidRPr="00E25A11" w:rsidRDefault="00CE1ED0" w:rsidP="00CE1ED0">
      <w:pPr>
        <w:pStyle w:val="WW-BodyTextIndent31"/>
        <w:numPr>
          <w:ilvl w:val="0"/>
          <w:numId w:val="6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CE1ED0" w:rsidRPr="00E25A11" w:rsidRDefault="00CE1ED0" w:rsidP="00CE1ED0">
      <w:pPr>
        <w:pStyle w:val="WW-BodyTextIndent31"/>
        <w:numPr>
          <w:ilvl w:val="0"/>
          <w:numId w:val="1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CE1ED0" w:rsidRPr="00E25A11" w:rsidRDefault="00CE1ED0" w:rsidP="00CE1ED0">
      <w:pPr>
        <w:pStyle w:val="WW-BodyTextIndent31"/>
        <w:numPr>
          <w:ilvl w:val="0"/>
          <w:numId w:val="1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wykonawcy musi parafować miejsca, w któ</w:t>
      </w:r>
      <w:r>
        <w:rPr>
          <w:rFonts w:asciiTheme="minorHAnsi" w:hAnsiTheme="minorHAnsi"/>
          <w:b w:val="0"/>
        </w:rPr>
        <w:t>rych wykonawca naniósł  zmiany.</w:t>
      </w:r>
    </w:p>
    <w:p w:rsidR="00CE1ED0" w:rsidRPr="00E25A11" w:rsidRDefault="00CE1ED0" w:rsidP="00CE1ED0">
      <w:pPr>
        <w:pStyle w:val="WW-BodyTextIndent31"/>
        <w:numPr>
          <w:ilvl w:val="0"/>
          <w:numId w:val="1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CE1ED0" w:rsidRPr="00E25A11" w:rsidRDefault="00CE1ED0" w:rsidP="00CE1ED0">
      <w:pPr>
        <w:pStyle w:val="WW-BodyTextIndent31"/>
        <w:numPr>
          <w:ilvl w:val="0"/>
          <w:numId w:val="1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CE1ED0" w:rsidRPr="00E25A11" w:rsidRDefault="00CE1ED0" w:rsidP="00CE1ED0">
      <w:pPr>
        <w:pStyle w:val="WW-BodyTextIndent31"/>
        <w:numPr>
          <w:ilvl w:val="0"/>
          <w:numId w:val="1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CE1ED0" w:rsidRPr="00E25A11" w:rsidRDefault="00CE1ED0" w:rsidP="00CE1ED0">
      <w:pPr>
        <w:pStyle w:val="WW-BodyTextIndent31"/>
        <w:numPr>
          <w:ilvl w:val="0"/>
          <w:numId w:val="20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CE1ED0" w:rsidRPr="00E25A11" w:rsidRDefault="00CE1ED0" w:rsidP="00CE1ED0">
      <w:pPr>
        <w:pStyle w:val="WW-BodyTextIndent31"/>
        <w:numPr>
          <w:ilvl w:val="0"/>
          <w:numId w:val="20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AE2EF8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33AA9">
        <w:rPr>
          <w:rFonts w:asciiTheme="minorHAnsi" w:hAnsiTheme="minorHAnsi"/>
          <w:szCs w:val="24"/>
        </w:rPr>
        <w:t xml:space="preserve">Zakup i </w:t>
      </w:r>
      <w:r w:rsidRPr="00AE2EF8">
        <w:rPr>
          <w:rFonts w:asciiTheme="minorHAnsi" w:hAnsiTheme="minorHAnsi"/>
          <w:szCs w:val="24"/>
        </w:rPr>
        <w:t xml:space="preserve">dostawę </w:t>
      </w:r>
      <w:r w:rsidR="0010744E">
        <w:rPr>
          <w:rFonts w:asciiTheme="minorHAnsi" w:hAnsiTheme="minorHAnsi"/>
          <w:szCs w:val="24"/>
        </w:rPr>
        <w:t>urządzenia do dekontaminacji pomieszczeń i wyposażenia medycznego</w:t>
      </w:r>
      <w:r w:rsidR="00E16707">
        <w:rPr>
          <w:rFonts w:asciiTheme="minorHAnsi" w:hAnsiTheme="minorHAnsi"/>
          <w:szCs w:val="24"/>
        </w:rPr>
        <w:t xml:space="preserve"> – 1</w:t>
      </w:r>
      <w:r w:rsidR="00CE1ED0">
        <w:rPr>
          <w:rFonts w:asciiTheme="minorHAnsi" w:hAnsiTheme="minorHAnsi"/>
          <w:szCs w:val="24"/>
        </w:rPr>
        <w:t>7</w:t>
      </w:r>
      <w:r w:rsidR="004C101B" w:rsidRPr="00675195">
        <w:rPr>
          <w:rFonts w:asciiTheme="minorHAnsi" w:hAnsiTheme="minorHAnsi"/>
          <w:szCs w:val="24"/>
        </w:rPr>
        <w:t>/201</w:t>
      </w:r>
      <w:r w:rsidR="00AE2EF8">
        <w:rPr>
          <w:rFonts w:asciiTheme="minorHAnsi" w:hAnsiTheme="minorHAnsi"/>
          <w:szCs w:val="24"/>
        </w:rPr>
        <w:t>8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6A1E9A">
        <w:rPr>
          <w:rFonts w:asciiTheme="minorHAnsi" w:hAnsiTheme="minorHAnsi"/>
          <w:b w:val="0"/>
          <w:szCs w:val="24"/>
        </w:rPr>
        <w:t>i</w:t>
      </w:r>
      <w:r w:rsidR="00CE1ED0">
        <w:rPr>
          <w:rFonts w:asciiTheme="minorHAnsi" w:hAnsiTheme="minorHAnsi"/>
          <w:b w:val="0"/>
          <w:szCs w:val="24"/>
        </w:rPr>
        <w:t>em  1</w:t>
      </w:r>
      <w:r w:rsidR="00685F24">
        <w:rPr>
          <w:rFonts w:asciiTheme="minorHAnsi" w:hAnsiTheme="minorHAnsi"/>
          <w:b w:val="0"/>
          <w:szCs w:val="24"/>
        </w:rPr>
        <w:t>9</w:t>
      </w:r>
      <w:r w:rsidR="00CE1ED0">
        <w:rPr>
          <w:rFonts w:asciiTheme="minorHAnsi" w:hAnsiTheme="minorHAnsi"/>
          <w:b w:val="0"/>
          <w:szCs w:val="24"/>
        </w:rPr>
        <w:t>.11</w:t>
      </w:r>
      <w:r w:rsidR="00F25F06">
        <w:rPr>
          <w:rFonts w:asciiTheme="minorHAnsi" w:hAnsiTheme="minorHAnsi"/>
          <w:b w:val="0"/>
          <w:szCs w:val="24"/>
        </w:rPr>
        <w:t>.201</w:t>
      </w:r>
      <w:r w:rsidR="00AE2EF8">
        <w:rPr>
          <w:rFonts w:asciiTheme="minorHAnsi" w:hAnsiTheme="minorHAnsi"/>
          <w:b w:val="0"/>
          <w:szCs w:val="24"/>
        </w:rPr>
        <w:t>8</w:t>
      </w:r>
      <w:r w:rsidR="006A1E9A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CE1ED0">
      <w:pPr>
        <w:pStyle w:val="WW-BodyTextIndent31"/>
        <w:numPr>
          <w:ilvl w:val="0"/>
          <w:numId w:val="19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CE1ED0">
      <w:pPr>
        <w:pStyle w:val="WW-BodyTextIndent31"/>
        <w:numPr>
          <w:ilvl w:val="0"/>
          <w:numId w:val="19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F639EC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AE2EF8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231A0A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685F24">
        <w:rPr>
          <w:rFonts w:asciiTheme="minorHAnsi" w:hAnsiTheme="minorHAnsi"/>
          <w:b/>
          <w:szCs w:val="24"/>
        </w:rPr>
        <w:t>19</w:t>
      </w:r>
      <w:r w:rsidRPr="00AB5255">
        <w:rPr>
          <w:rFonts w:asciiTheme="minorHAnsi" w:hAnsiTheme="minorHAnsi"/>
          <w:b/>
          <w:szCs w:val="24"/>
        </w:rPr>
        <w:t>.</w:t>
      </w:r>
      <w:r w:rsidR="00685F24">
        <w:rPr>
          <w:rFonts w:asciiTheme="minorHAnsi" w:hAnsiTheme="minorHAnsi"/>
          <w:b/>
          <w:szCs w:val="24"/>
        </w:rPr>
        <w:t>11</w:t>
      </w:r>
      <w:r w:rsidRPr="00AB5255">
        <w:rPr>
          <w:rFonts w:asciiTheme="minorHAnsi" w:hAnsiTheme="minorHAnsi"/>
          <w:b/>
          <w:szCs w:val="24"/>
        </w:rPr>
        <w:t>.201</w:t>
      </w:r>
      <w:r w:rsidR="00AE2EF8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6A1E9A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F639E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F639EC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F639EC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F639EC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F639EC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685F24">
        <w:rPr>
          <w:rFonts w:asciiTheme="minorHAnsi" w:hAnsiTheme="minorHAnsi"/>
          <w:b/>
          <w:szCs w:val="24"/>
        </w:rPr>
        <w:t>19</w:t>
      </w:r>
      <w:r w:rsidRPr="00AB5255">
        <w:rPr>
          <w:rFonts w:asciiTheme="minorHAnsi" w:hAnsiTheme="minorHAnsi"/>
          <w:b/>
          <w:szCs w:val="24"/>
        </w:rPr>
        <w:t>.</w:t>
      </w:r>
      <w:r w:rsidR="00685F24">
        <w:rPr>
          <w:rFonts w:asciiTheme="minorHAnsi" w:hAnsiTheme="minorHAnsi"/>
          <w:b/>
          <w:szCs w:val="24"/>
        </w:rPr>
        <w:t>11</w:t>
      </w:r>
      <w:r w:rsidRPr="00AB5255">
        <w:rPr>
          <w:rFonts w:asciiTheme="minorHAnsi" w:hAnsiTheme="minorHAnsi"/>
          <w:b/>
          <w:szCs w:val="24"/>
        </w:rPr>
        <w:t>.201</w:t>
      </w:r>
      <w:r w:rsidR="00AE2EF8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6A1E9A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CE1ED0">
      <w:pPr>
        <w:pStyle w:val="Tekstpodstawowy21"/>
        <w:widowControl/>
        <w:numPr>
          <w:ilvl w:val="0"/>
          <w:numId w:val="2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CE1ED0">
      <w:pPr>
        <w:pStyle w:val="Tekstpodstawowy21"/>
        <w:widowControl/>
        <w:numPr>
          <w:ilvl w:val="0"/>
          <w:numId w:val="2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CE1ED0">
      <w:pPr>
        <w:pStyle w:val="Tekstpodstawowy21"/>
        <w:widowControl/>
        <w:numPr>
          <w:ilvl w:val="0"/>
          <w:numId w:val="2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CE1ED0">
      <w:pPr>
        <w:pStyle w:val="Tekstpodstawowy21"/>
        <w:widowControl/>
        <w:numPr>
          <w:ilvl w:val="0"/>
          <w:numId w:val="2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CE1ED0">
      <w:pPr>
        <w:pStyle w:val="Tekstpodstawowy21"/>
        <w:widowControl/>
        <w:numPr>
          <w:ilvl w:val="0"/>
          <w:numId w:val="2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F639EC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F639EC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lastRenderedPageBreak/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E2EF8" w:rsidRPr="00E0045C" w:rsidRDefault="00AE2EF8" w:rsidP="00AE2EF8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Cena (C) - 60%</w:t>
      </w:r>
    </w:p>
    <w:p w:rsidR="00AE2EF8" w:rsidRPr="00E0045C" w:rsidRDefault="00F66A27" w:rsidP="00AE2EF8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Parametry T</w:t>
      </w:r>
      <w:r w:rsidR="00AE2EF8">
        <w:rPr>
          <w:rFonts w:asciiTheme="minorHAnsi" w:hAnsiTheme="minorHAnsi" w:cstheme="minorHAnsi"/>
          <w:b/>
        </w:rPr>
        <w:t>echniczne</w:t>
      </w:r>
      <w:r>
        <w:rPr>
          <w:rFonts w:asciiTheme="minorHAnsi" w:hAnsiTheme="minorHAnsi" w:cstheme="minorHAnsi"/>
          <w:b/>
        </w:rPr>
        <w:t xml:space="preserve"> (T</w:t>
      </w:r>
      <w:r w:rsidR="00AE2EF8" w:rsidRPr="00E0045C">
        <w:rPr>
          <w:rFonts w:asciiTheme="minorHAnsi" w:hAnsiTheme="minorHAnsi" w:cstheme="minorHAnsi"/>
          <w:b/>
        </w:rPr>
        <w:t>) – 36%</w:t>
      </w:r>
    </w:p>
    <w:p w:rsidR="00AE2EF8" w:rsidRPr="00E0045C" w:rsidRDefault="00AE2EF8" w:rsidP="00AE2EF8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Termin Gwarancji (G) – 4%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F639EC">
      <w:pPr>
        <w:pStyle w:val="Standard"/>
        <w:widowControl w:val="0"/>
        <w:numPr>
          <w:ilvl w:val="3"/>
          <w:numId w:val="8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F66A27" w:rsidRPr="00262283" w:rsidRDefault="00F66A27" w:rsidP="00F639EC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 xml:space="preserve">Kryterium </w:t>
      </w:r>
      <w:r w:rsidRPr="00262283">
        <w:rPr>
          <w:rFonts w:asciiTheme="minorHAnsi" w:hAnsiTheme="minorHAnsi" w:cstheme="minorHAnsi"/>
          <w:b/>
          <w:i/>
          <w:sz w:val="24"/>
        </w:rPr>
        <w:t>cena</w:t>
      </w:r>
      <w:r w:rsidRPr="00262283">
        <w:rPr>
          <w:rFonts w:asciiTheme="minorHAnsi" w:hAnsiTheme="minorHAnsi" w:cstheme="minorHAnsi"/>
          <w:b/>
          <w:sz w:val="24"/>
        </w:rPr>
        <w:t xml:space="preserve">  – 60%: </w:t>
      </w:r>
      <w:r w:rsidRPr="0026228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F66A27" w:rsidRPr="00262283" w:rsidRDefault="00F66A27" w:rsidP="00F66A27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F66A27" w:rsidRPr="00262283" w:rsidRDefault="00F66A27" w:rsidP="00F66A27">
      <w:pPr>
        <w:pStyle w:val="Standard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:rsidR="00F66A27" w:rsidRPr="00262283" w:rsidRDefault="00F66A27" w:rsidP="00F66A27">
      <w:pPr>
        <w:pStyle w:val="Standard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:rsidR="00F66A27" w:rsidRPr="00262283" w:rsidRDefault="00F66A27" w:rsidP="00F66A27">
      <w:pPr>
        <w:pStyle w:val="Standard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:rsidR="00F66A27" w:rsidRPr="00262283" w:rsidRDefault="00F66A27" w:rsidP="00F66A27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F66A27" w:rsidRPr="00262283" w:rsidRDefault="00F66A27" w:rsidP="00F66A27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gdzie: C - wartość punktowa badanej oferty</w:t>
      </w:r>
    </w:p>
    <w:p w:rsidR="00F66A27" w:rsidRPr="00E25A11" w:rsidRDefault="00F66A27" w:rsidP="00F66A27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66A27" w:rsidRPr="00E25A11" w:rsidRDefault="00F66A27" w:rsidP="00F639EC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i/>
          <w:sz w:val="24"/>
        </w:rPr>
        <w:t>Parametry Techniczne</w:t>
      </w:r>
      <w:r>
        <w:rPr>
          <w:rFonts w:asciiTheme="minorHAnsi" w:hAnsiTheme="minorHAnsi"/>
          <w:b/>
          <w:sz w:val="24"/>
        </w:rPr>
        <w:t xml:space="preserve"> – 36</w:t>
      </w:r>
      <w:r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:rsidR="00F66A27" w:rsidRPr="00E25A11" w:rsidRDefault="00F66A27" w:rsidP="00F66A27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A27" w:rsidRPr="006F3D59" w:rsidRDefault="00F66A27" w:rsidP="006F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A27" w:rsidRPr="006F3D59" w:rsidRDefault="00F66A27" w:rsidP="006F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66A27" w:rsidRPr="006F3D59" w:rsidRDefault="004E015C" w:rsidP="006F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parametry techniczne</w:t>
            </w: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(36%)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9A6E2C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F66A27" w:rsidRDefault="00F66A27" w:rsidP="00F66A27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F66A27" w:rsidRPr="00262283" w:rsidRDefault="00F66A27" w:rsidP="00F66A27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Parametry podlegające ocenie:</w:t>
      </w:r>
    </w:p>
    <w:tbl>
      <w:tblPr>
        <w:tblW w:w="9336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45"/>
        <w:gridCol w:w="1647"/>
        <w:gridCol w:w="2409"/>
      </w:tblGrid>
      <w:tr w:rsidR="00F66A27" w:rsidRPr="007A10CE" w:rsidTr="006F3D59">
        <w:trPr>
          <w:cantSplit/>
          <w:trHeight w:val="4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7A10CE" w:rsidRDefault="00F66A27" w:rsidP="006F3D59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7A10C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7A10CE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0CE">
              <w:rPr>
                <w:rFonts w:asciiTheme="minorHAnsi" w:hAnsiTheme="minorHAnsi" w:cstheme="minorHAnsi"/>
                <w:b/>
              </w:rPr>
              <w:t>Wymagane parametry i warunki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7A10CE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0CE">
              <w:rPr>
                <w:rFonts w:asciiTheme="minorHAnsi" w:hAnsiTheme="minorHAnsi" w:cstheme="minorHAnsi"/>
                <w:b/>
                <w:bCs/>
                <w:i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7A10CE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0CE">
              <w:rPr>
                <w:rFonts w:asciiTheme="minorHAnsi" w:hAnsiTheme="minorHAnsi" w:cstheme="minorHAnsi"/>
                <w:b/>
              </w:rPr>
              <w:t>Punktacja</w:t>
            </w:r>
          </w:p>
        </w:tc>
      </w:tr>
      <w:tr w:rsidR="00F66A27" w:rsidRPr="007A10CE" w:rsidTr="006F3D59">
        <w:trPr>
          <w:cantSplit/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7A10CE" w:rsidRDefault="00F66A27" w:rsidP="006F3D59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7A10C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7A10CE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0C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7A10CE" w:rsidRDefault="00F66A27" w:rsidP="006F3D5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A10CE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7A10CE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0CE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6726D2" w:rsidRPr="007A10CE" w:rsidTr="006F3D59">
        <w:trPr>
          <w:cantSplit/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1A766C" w:rsidRDefault="006726D2" w:rsidP="006726D2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97555A" w:rsidRDefault="006726D2" w:rsidP="006726D2">
            <w:pPr>
              <w:pStyle w:val="Standard"/>
              <w:tabs>
                <w:tab w:val="left" w:pos="4705"/>
              </w:tabs>
              <w:snapToGrid w:val="0"/>
              <w:ind w:left="11" w:hanging="11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Twor</w:t>
            </w:r>
            <w:r>
              <w:rPr>
                <w:rStyle w:val="Bodytext2Calibri105pt"/>
                <w:sz w:val="20"/>
                <w:szCs w:val="20"/>
              </w:rPr>
              <w:t>zy suchą mgłę o cząsteczce max 8</w:t>
            </w:r>
            <w:r w:rsidRPr="0097555A">
              <w:rPr>
                <w:rStyle w:val="Bodytext2Calibri105pt"/>
                <w:sz w:val="20"/>
                <w:szCs w:val="20"/>
              </w:rPr>
              <w:t xml:space="preserve"> </w:t>
            </w:r>
            <w:proofErr w:type="spellStart"/>
            <w:r w:rsidRPr="0097555A">
              <w:rPr>
                <w:rStyle w:val="Bodytext2Calibri105pt"/>
                <w:sz w:val="20"/>
                <w:szCs w:val="20"/>
              </w:rPr>
              <w:t>micronów</w:t>
            </w:r>
            <w:proofErr w:type="spellEnd"/>
            <w:r w:rsidRPr="0097555A">
              <w:rPr>
                <w:rStyle w:val="Bodytext2Calibri105pt"/>
                <w:sz w:val="20"/>
                <w:szCs w:val="20"/>
              </w:rPr>
              <w:t xml:space="preserve">, czynnik nie kondensuje się  na powierzchniach.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97555A" w:rsidRDefault="006726D2" w:rsidP="006726D2">
            <w:pPr>
              <w:pStyle w:val="Standard"/>
              <w:tabs>
                <w:tab w:val="left" w:pos="3145"/>
              </w:tabs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>
              <w:rPr>
                <w:rFonts w:ascii="Calibri" w:eastAsia="Arial Unicode MS" w:hAnsi="Calibri" w:cs="Calibri"/>
                <w:bCs/>
                <w:szCs w:val="22"/>
              </w:rPr>
              <w:t xml:space="preserve">Max. Max 8 </w:t>
            </w:r>
            <w:proofErr w:type="spellStart"/>
            <w:r>
              <w:rPr>
                <w:rFonts w:ascii="Calibri" w:eastAsia="Arial Unicode MS" w:hAnsi="Calibri" w:cs="Calibri"/>
                <w:bCs/>
                <w:szCs w:val="22"/>
              </w:rPr>
              <w:t>micronów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97555A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>
              <w:rPr>
                <w:rFonts w:ascii="Calibri" w:eastAsia="Arial Unicode MS" w:hAnsi="Calibri" w:cs="Calibri"/>
                <w:bCs/>
                <w:szCs w:val="20"/>
              </w:rPr>
              <w:t xml:space="preserve">x ≤ 5 </w:t>
            </w:r>
            <w:proofErr w:type="spellStart"/>
            <w:r>
              <w:rPr>
                <w:rFonts w:ascii="Calibri" w:eastAsia="Arial Unicode MS" w:hAnsi="Calibri" w:cs="Calibri"/>
                <w:bCs/>
                <w:szCs w:val="20"/>
              </w:rPr>
              <w:t>micronów</w:t>
            </w:r>
            <w:proofErr w:type="spellEnd"/>
            <w:r w:rsidRPr="0097555A">
              <w:rPr>
                <w:rFonts w:ascii="Calibri" w:eastAsia="Arial Unicode MS" w:hAnsi="Calibri" w:cs="Calibri"/>
                <w:bCs/>
                <w:szCs w:val="20"/>
              </w:rPr>
              <w:t xml:space="preserve"> – 10 pkt.</w:t>
            </w:r>
          </w:p>
          <w:p w:rsidR="006726D2" w:rsidRPr="0097555A" w:rsidRDefault="006726D2" w:rsidP="006726D2">
            <w:pPr>
              <w:pStyle w:val="Standard"/>
              <w:tabs>
                <w:tab w:val="left" w:pos="3145"/>
              </w:tabs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>
              <w:rPr>
                <w:rFonts w:ascii="Calibri" w:eastAsia="Arial Unicode MS" w:hAnsi="Calibri" w:cs="Calibri"/>
                <w:bCs/>
                <w:szCs w:val="20"/>
              </w:rPr>
              <w:t>5</w:t>
            </w:r>
            <w:r>
              <w:rPr>
                <w:rFonts w:ascii="Calibri" w:eastAsia="Arial Unicode MS" w:hAnsi="Calibri" w:cs="Calibri"/>
                <w:bCs/>
                <w:szCs w:val="20"/>
              </w:rPr>
              <w:t xml:space="preserve"> &lt; x ≤ 8 </w:t>
            </w:r>
            <w:r>
              <w:rPr>
                <w:rFonts w:ascii="Calibri" w:eastAsia="Arial Unicode MS" w:hAnsi="Calibri" w:cs="Calibri"/>
                <w:bCs/>
                <w:szCs w:val="20"/>
              </w:rPr>
              <w:t xml:space="preserve"> </w:t>
            </w:r>
            <w:r>
              <w:rPr>
                <w:rFonts w:ascii="Calibri" w:eastAsia="Arial Unicode MS" w:hAnsi="Calibri" w:cs="Calibri"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szCs w:val="20"/>
              </w:rPr>
              <w:t>micronów</w:t>
            </w:r>
            <w:proofErr w:type="spellEnd"/>
            <w:r w:rsidRPr="0097555A">
              <w:rPr>
                <w:rFonts w:ascii="Calibri" w:eastAsia="Arial Unicode MS" w:hAnsi="Calibri" w:cs="Calibri"/>
                <w:bCs/>
                <w:szCs w:val="20"/>
              </w:rPr>
              <w:t xml:space="preserve"> – 0 pkt</w:t>
            </w:r>
          </w:p>
        </w:tc>
      </w:tr>
      <w:tr w:rsidR="006726D2" w:rsidRPr="007A10CE" w:rsidTr="005C4417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jc w:val="center"/>
              <w:rPr>
                <w:rFonts w:asciiTheme="minorHAnsi" w:hAnsiTheme="minorHAnsi" w:cstheme="minorHAnsi"/>
              </w:rPr>
            </w:pPr>
            <w:r w:rsidRPr="007A10C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szCs w:val="20"/>
              </w:rPr>
            </w:pPr>
            <w:r w:rsidRPr="007A10CE">
              <w:rPr>
                <w:rStyle w:val="Bodytext2Calibri105pt"/>
                <w:sz w:val="20"/>
                <w:szCs w:val="20"/>
              </w:rPr>
              <w:t xml:space="preserve">Możliwość łączenia się z urządzeniami peryferyjnymi za pomocą </w:t>
            </w:r>
            <w:proofErr w:type="spellStart"/>
            <w:r w:rsidRPr="007A10CE">
              <w:rPr>
                <w:rStyle w:val="Bodytext2Calibri105pt"/>
                <w:sz w:val="20"/>
                <w:szCs w:val="20"/>
              </w:rPr>
              <w:t>wi-fi</w:t>
            </w:r>
            <w:proofErr w:type="spellEnd"/>
            <w:r w:rsidRPr="007A10CE">
              <w:rPr>
                <w:rStyle w:val="Bodytext2Calibri105pt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7A10CE">
              <w:rPr>
                <w:rFonts w:ascii="Calibri" w:eastAsia="Arial Unicode MS" w:hAnsi="Calibri" w:cs="Calibri"/>
                <w:bCs/>
                <w:szCs w:val="22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26D2" w:rsidRPr="007A10CE" w:rsidRDefault="006726D2" w:rsidP="006726D2">
            <w:pPr>
              <w:pStyle w:val="Standard"/>
              <w:widowControl w:val="0"/>
              <w:jc w:val="center"/>
              <w:rPr>
                <w:rFonts w:ascii="Calibri" w:hAnsi="Calibri" w:cs="Calibri"/>
                <w:szCs w:val="20"/>
              </w:rPr>
            </w:pPr>
            <w:r w:rsidRPr="007A10CE">
              <w:rPr>
                <w:rFonts w:ascii="Calibri" w:hAnsi="Calibri" w:cs="Calibri"/>
                <w:szCs w:val="20"/>
              </w:rPr>
              <w:t>TAK – 10 pkt.</w:t>
            </w:r>
          </w:p>
          <w:p w:rsidR="006726D2" w:rsidRPr="007A10CE" w:rsidRDefault="006726D2" w:rsidP="006726D2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7A10CE">
              <w:rPr>
                <w:rFonts w:ascii="Calibri" w:eastAsia="Arial Unicode MS" w:hAnsi="Calibri" w:cs="Calibri"/>
                <w:bCs/>
                <w:szCs w:val="20"/>
              </w:rPr>
              <w:t>NIE – 0 pkt.</w:t>
            </w:r>
          </w:p>
        </w:tc>
      </w:tr>
      <w:tr w:rsidR="006726D2" w:rsidRPr="007A10CE" w:rsidTr="005C4417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jc w:val="center"/>
              <w:rPr>
                <w:rFonts w:asciiTheme="minorHAnsi" w:hAnsiTheme="minorHAnsi" w:cstheme="minorHAnsi"/>
              </w:rPr>
            </w:pPr>
            <w:r w:rsidRPr="007A10C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szCs w:val="20"/>
              </w:rPr>
            </w:pPr>
            <w:r w:rsidRPr="007A10CE">
              <w:rPr>
                <w:rStyle w:val="Bodytext2Calibri105pt"/>
                <w:sz w:val="20"/>
                <w:szCs w:val="20"/>
              </w:rPr>
              <w:t>Możliwość zapamiętywania w systemie pomieszczeń (wystarczy raz zmierzyć pomieszczenie i wpisać dane).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7A10CE">
              <w:rPr>
                <w:rFonts w:ascii="Calibri" w:eastAsia="Arial Unicode MS" w:hAnsi="Calibri" w:cs="Calibri"/>
                <w:bCs/>
                <w:szCs w:val="22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26D2" w:rsidRPr="007A10CE" w:rsidRDefault="006726D2" w:rsidP="006726D2">
            <w:pPr>
              <w:pStyle w:val="Standard"/>
              <w:widowControl w:val="0"/>
              <w:jc w:val="center"/>
              <w:rPr>
                <w:rFonts w:ascii="Calibri" w:hAnsi="Calibri" w:cs="Calibri"/>
                <w:szCs w:val="20"/>
              </w:rPr>
            </w:pPr>
            <w:r w:rsidRPr="007A10CE">
              <w:rPr>
                <w:rFonts w:ascii="Calibri" w:hAnsi="Calibri" w:cs="Calibri"/>
                <w:szCs w:val="20"/>
              </w:rPr>
              <w:t>TAK – 10 pkt.</w:t>
            </w:r>
          </w:p>
          <w:p w:rsidR="006726D2" w:rsidRPr="007A10CE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7A10CE">
              <w:rPr>
                <w:rFonts w:ascii="Calibri" w:eastAsia="Arial Unicode MS" w:hAnsi="Calibri" w:cs="Calibri"/>
                <w:bCs/>
                <w:szCs w:val="20"/>
              </w:rPr>
              <w:t>NIE – 0 pkt.</w:t>
            </w:r>
          </w:p>
        </w:tc>
      </w:tr>
      <w:tr w:rsidR="006726D2" w:rsidRPr="007A10CE" w:rsidTr="005C4417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jc w:val="center"/>
              <w:rPr>
                <w:rFonts w:asciiTheme="minorHAnsi" w:hAnsiTheme="minorHAnsi" w:cstheme="minorHAnsi"/>
              </w:rPr>
            </w:pPr>
            <w:r w:rsidRPr="007A10C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pStyle w:val="Standard"/>
              <w:snapToGrid w:val="0"/>
              <w:ind w:firstLine="15"/>
              <w:rPr>
                <w:szCs w:val="20"/>
              </w:rPr>
            </w:pPr>
            <w:r w:rsidRPr="007A10CE">
              <w:rPr>
                <w:rStyle w:val="Bodytext2Calibri105pt"/>
                <w:sz w:val="20"/>
                <w:szCs w:val="20"/>
              </w:rPr>
              <w:t>Możliwość zapamiętywania operatorów - łatwa identyfikacja.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7A10CE">
              <w:rPr>
                <w:rFonts w:ascii="Calibri" w:eastAsia="Arial Unicode MS" w:hAnsi="Calibri" w:cs="Calibri"/>
                <w:bCs/>
                <w:szCs w:val="22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26D2" w:rsidRPr="007A10CE" w:rsidRDefault="006726D2" w:rsidP="006726D2">
            <w:pPr>
              <w:pStyle w:val="Standard"/>
              <w:widowControl w:val="0"/>
              <w:jc w:val="center"/>
              <w:rPr>
                <w:rFonts w:ascii="Calibri" w:hAnsi="Calibri" w:cs="Calibri"/>
                <w:szCs w:val="20"/>
              </w:rPr>
            </w:pPr>
            <w:r w:rsidRPr="007A10CE">
              <w:rPr>
                <w:rFonts w:ascii="Calibri" w:hAnsi="Calibri" w:cs="Calibri"/>
                <w:szCs w:val="20"/>
              </w:rPr>
              <w:t>TAK – 10 pkt.</w:t>
            </w:r>
          </w:p>
          <w:p w:rsidR="006726D2" w:rsidRPr="007A10CE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7A10CE">
              <w:rPr>
                <w:rFonts w:ascii="Calibri" w:eastAsia="Arial Unicode MS" w:hAnsi="Calibri" w:cs="Calibri"/>
                <w:bCs/>
                <w:szCs w:val="20"/>
              </w:rPr>
              <w:t>NIE – 0 pkt.</w:t>
            </w:r>
          </w:p>
        </w:tc>
      </w:tr>
      <w:tr w:rsidR="006726D2" w:rsidRPr="007A10CE" w:rsidTr="005C4417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jc w:val="center"/>
              <w:rPr>
                <w:rFonts w:asciiTheme="minorHAnsi" w:hAnsiTheme="minorHAnsi" w:cstheme="minorHAnsi"/>
              </w:rPr>
            </w:pPr>
            <w:r w:rsidRPr="007A10CE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pStyle w:val="Standard"/>
              <w:tabs>
                <w:tab w:val="left" w:pos="4450"/>
              </w:tabs>
              <w:snapToGrid w:val="0"/>
              <w:ind w:firstLine="15"/>
              <w:rPr>
                <w:szCs w:val="20"/>
              </w:rPr>
            </w:pPr>
            <w:r w:rsidRPr="007A10CE">
              <w:rPr>
                <w:rStyle w:val="Bodytext2Calibri105pt"/>
                <w:sz w:val="20"/>
                <w:szCs w:val="20"/>
              </w:rPr>
              <w:t xml:space="preserve">Dekontaminacja pomieszczeń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7A10CE">
              <w:rPr>
                <w:rFonts w:ascii="Calibri" w:eastAsia="Arial Unicode MS" w:hAnsi="Calibri" w:cs="Calibri"/>
                <w:bCs/>
                <w:szCs w:val="22"/>
              </w:rPr>
              <w:t>Min.300m3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26D2" w:rsidRPr="007A10CE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7A10CE">
              <w:rPr>
                <w:rFonts w:ascii="Calibri" w:eastAsia="Arial Unicode MS" w:hAnsi="Calibri" w:cs="Calibri"/>
                <w:bCs/>
                <w:szCs w:val="20"/>
              </w:rPr>
              <w:t>Do 350m3 – 0 pkt</w:t>
            </w:r>
          </w:p>
          <w:p w:rsidR="006726D2" w:rsidRPr="007A10CE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7A10CE">
              <w:rPr>
                <w:rFonts w:ascii="Calibri" w:eastAsia="Arial Unicode MS" w:hAnsi="Calibri" w:cs="Calibri"/>
                <w:bCs/>
                <w:szCs w:val="20"/>
              </w:rPr>
              <w:t>Powyżej 350m3 - 10 pkt.</w:t>
            </w:r>
          </w:p>
        </w:tc>
      </w:tr>
      <w:tr w:rsidR="006726D2" w:rsidRPr="0010744E" w:rsidTr="005C4417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jc w:val="center"/>
              <w:rPr>
                <w:rFonts w:asciiTheme="minorHAnsi" w:hAnsiTheme="minorHAnsi" w:cstheme="minorHAnsi"/>
              </w:rPr>
            </w:pPr>
            <w:r w:rsidRPr="007A10CE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pStyle w:val="Standard"/>
              <w:tabs>
                <w:tab w:val="left" w:pos="4435"/>
              </w:tabs>
              <w:ind w:left="-15" w:firstLine="15"/>
              <w:rPr>
                <w:szCs w:val="20"/>
              </w:rPr>
            </w:pPr>
            <w:r w:rsidRPr="007A10CE">
              <w:rPr>
                <w:rStyle w:val="Bodytext2Calibri105pt"/>
                <w:sz w:val="20"/>
                <w:szCs w:val="20"/>
              </w:rPr>
              <w:t>Waga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D2" w:rsidRPr="007A10CE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7A10CE">
              <w:rPr>
                <w:rFonts w:ascii="Calibri" w:eastAsia="Arial Unicode MS" w:hAnsi="Calibri" w:cs="Calibri"/>
                <w:bCs/>
                <w:szCs w:val="22"/>
              </w:rPr>
              <w:t>Max.60kg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726D2" w:rsidRPr="007A10CE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7A10CE">
              <w:rPr>
                <w:rFonts w:ascii="Calibri" w:eastAsia="Arial Unicode MS" w:hAnsi="Calibri" w:cs="Calibri"/>
                <w:bCs/>
                <w:szCs w:val="20"/>
              </w:rPr>
              <w:t>Waga poniżej 55 kg – 10 pkt.</w:t>
            </w:r>
          </w:p>
          <w:p w:rsidR="006726D2" w:rsidRPr="0097555A" w:rsidRDefault="006726D2" w:rsidP="006726D2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7A10CE">
              <w:rPr>
                <w:rFonts w:ascii="Calibri" w:eastAsia="Arial Unicode MS" w:hAnsi="Calibri" w:cs="Calibri"/>
                <w:bCs/>
                <w:szCs w:val="20"/>
              </w:rPr>
              <w:t>Waga od 55 kg do 60 kg  – 0 pkt</w:t>
            </w:r>
          </w:p>
        </w:tc>
      </w:tr>
    </w:tbl>
    <w:p w:rsidR="00F66A27" w:rsidRPr="00E16707" w:rsidRDefault="00F66A27" w:rsidP="00F66A2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66A27" w:rsidRPr="00E16707" w:rsidRDefault="00F66A27" w:rsidP="00F639EC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E16707">
        <w:rPr>
          <w:rFonts w:asciiTheme="minorHAnsi" w:hAnsiTheme="minorHAnsi" w:cstheme="minorHAnsi"/>
          <w:sz w:val="24"/>
        </w:rPr>
        <w:t xml:space="preserve">Kryterium </w:t>
      </w:r>
      <w:r w:rsidRPr="00E16707">
        <w:rPr>
          <w:rFonts w:asciiTheme="minorHAnsi" w:hAnsiTheme="minorHAnsi" w:cstheme="minorHAnsi"/>
          <w:b/>
          <w:i/>
          <w:sz w:val="24"/>
        </w:rPr>
        <w:t xml:space="preserve">termin gwarancji </w:t>
      </w:r>
      <w:r w:rsidRPr="00E16707">
        <w:rPr>
          <w:rFonts w:asciiTheme="minorHAnsi" w:hAnsiTheme="minorHAnsi" w:cstheme="minorHAnsi"/>
          <w:b/>
          <w:sz w:val="24"/>
        </w:rPr>
        <w:t xml:space="preserve">– 4 %. </w:t>
      </w:r>
      <w:r w:rsidRPr="00E16707">
        <w:rPr>
          <w:rFonts w:asciiTheme="minorHAnsi" w:hAnsiTheme="minorHAnsi" w:cstheme="minorHAnsi"/>
          <w:sz w:val="24"/>
        </w:rPr>
        <w:t>Oferta, w zależności od zadeklarowanego terminu gwarancji, otrzyma następującą liczbę punktów:</w:t>
      </w:r>
    </w:p>
    <w:p w:rsidR="00F66A27" w:rsidRPr="00E16707" w:rsidRDefault="00F66A27" w:rsidP="00CE1ED0">
      <w:pPr>
        <w:pStyle w:val="StandardZnak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</w:rPr>
      </w:pPr>
      <w:r w:rsidRPr="00E16707">
        <w:rPr>
          <w:rFonts w:asciiTheme="minorHAnsi" w:hAnsiTheme="minorHAnsi" w:cstheme="minorHAnsi"/>
        </w:rPr>
        <w:t>termin gwarancji 36 miesiące – 0 pkt</w:t>
      </w:r>
    </w:p>
    <w:p w:rsidR="00F66A27" w:rsidRPr="00E16707" w:rsidRDefault="00F66A27" w:rsidP="00CE1ED0">
      <w:pPr>
        <w:pStyle w:val="StandardZnak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</w:rPr>
      </w:pPr>
      <w:r w:rsidRPr="00E16707">
        <w:rPr>
          <w:rFonts w:asciiTheme="minorHAnsi" w:hAnsiTheme="minorHAnsi" w:cstheme="minorHAnsi"/>
        </w:rPr>
        <w:t>termin gwarancji 48 miesięcy – 4 pkt</w:t>
      </w:r>
    </w:p>
    <w:p w:rsidR="00AC4A51" w:rsidRPr="00E25A11" w:rsidRDefault="00AC4A51" w:rsidP="00F639EC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16707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E16707">
        <w:rPr>
          <w:rFonts w:asciiTheme="minorHAnsi" w:hAnsiTheme="minorHAnsi" w:cstheme="minorHAnsi"/>
          <w:sz w:val="24"/>
        </w:rPr>
        <w:t>nych w kryteriach określonych</w:t>
      </w:r>
      <w:r w:rsidR="00233EC4">
        <w:rPr>
          <w:rFonts w:asciiTheme="minorHAnsi" w:hAnsiTheme="minorHAnsi"/>
          <w:sz w:val="24"/>
        </w:rPr>
        <w:t xml:space="preserve">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674FE9">
        <w:rPr>
          <w:rFonts w:asciiTheme="minorHAnsi" w:hAnsiTheme="minorHAnsi"/>
          <w:sz w:val="24"/>
        </w:rPr>
        <w:t xml:space="preserve"> T</w:t>
      </w:r>
      <w:r w:rsidR="00203887">
        <w:rPr>
          <w:rFonts w:asciiTheme="minorHAnsi" w:hAnsiTheme="minorHAnsi"/>
          <w:sz w:val="24"/>
        </w:rPr>
        <w:t xml:space="preserve"> + </w:t>
      </w:r>
      <w:r w:rsidR="00674FE9">
        <w:rPr>
          <w:rFonts w:asciiTheme="minorHAnsi" w:hAnsiTheme="minorHAnsi"/>
          <w:sz w:val="24"/>
        </w:rPr>
        <w:t>G</w:t>
      </w:r>
      <w:r w:rsidR="00203887">
        <w:rPr>
          <w:rFonts w:asciiTheme="minorHAnsi" w:hAnsiTheme="minorHAnsi"/>
          <w:sz w:val="24"/>
        </w:rPr>
        <w:t xml:space="preserve">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674FE9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3F41EE">
        <w:rPr>
          <w:rFonts w:asciiTheme="minorHAnsi" w:hAnsiTheme="minorHAnsi"/>
          <w:sz w:val="24"/>
        </w:rPr>
        <w:t xml:space="preserve"> – wartość punktowa </w:t>
      </w:r>
      <w:r w:rsidR="003F41EE" w:rsidRPr="00E25A11">
        <w:rPr>
          <w:rFonts w:asciiTheme="minorHAnsi" w:hAnsiTheme="minorHAnsi"/>
          <w:sz w:val="24"/>
        </w:rPr>
        <w:t xml:space="preserve">uzyskana przez badaną </w:t>
      </w:r>
      <w:r w:rsidR="003F41EE"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parametry techniczne</w:t>
      </w:r>
    </w:p>
    <w:p w:rsidR="003F41EE" w:rsidRPr="003F41EE" w:rsidRDefault="00674FE9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</w:t>
      </w:r>
      <w:r w:rsidR="003F41EE" w:rsidRPr="003F41EE">
        <w:rPr>
          <w:rFonts w:asciiTheme="minorHAnsi" w:hAnsiTheme="minorHAnsi"/>
          <w:sz w:val="24"/>
        </w:rPr>
        <w:t xml:space="preserve"> – wartość punktowa uzyskana przez badaną ofertę za kryterium</w:t>
      </w:r>
      <w:r>
        <w:rPr>
          <w:rFonts w:asciiTheme="minorHAnsi" w:hAnsiTheme="minorHAnsi"/>
          <w:sz w:val="24"/>
        </w:rPr>
        <w:t xml:space="preserve"> termin gwarancji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F639EC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F639EC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F639EC">
      <w:pPr>
        <w:pStyle w:val="Akapitzlist"/>
        <w:numPr>
          <w:ilvl w:val="5"/>
          <w:numId w:val="11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03887" w:rsidRPr="0047561F" w:rsidRDefault="00EB4C08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6726D2" w:rsidRDefault="00EB4C08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6726D2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10744E" w:rsidRPr="006726D2">
        <w:rPr>
          <w:rFonts w:asciiTheme="minorHAnsi" w:hAnsiTheme="minorHAnsi"/>
          <w:bCs/>
          <w:sz w:val="24"/>
          <w:szCs w:val="24"/>
        </w:rPr>
        <w:t>6</w:t>
      </w:r>
      <w:r w:rsidRPr="006726D2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6726D2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6726D2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specyfikacji istotnych </w:t>
      </w:r>
      <w:r w:rsidRPr="0047561F">
        <w:rPr>
          <w:rFonts w:asciiTheme="minorHAnsi" w:hAnsiTheme="minorHAnsi" w:cstheme="minorHAnsi"/>
          <w:sz w:val="24"/>
          <w:szCs w:val="24"/>
        </w:rPr>
        <w:lastRenderedPageBreak/>
        <w:t xml:space="preserve">warunków zamówienia przysługują również organizacjom wpisanym na listę, o której mowa w art. 154 pkt 5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przysługuje wyłącznie od niezgodnej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powinno wskazywać czynność lub zaniechanie czynności Zamawiającego, której zarzuca się niezgodność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wnosi się w terminach określonych w art. 182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Na orzeczenie Krajowej Izby Odwoławczej stronom oraz uczestnikom postępowania odwoławczego przysługuje skarga do sądu.</w:t>
      </w:r>
    </w:p>
    <w:p w:rsidR="0047561F" w:rsidRP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 Dz. U. z 2017r. poz. 1481) jest równoznaczne z jej wniesieniem.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685F24" w:rsidRPr="00367F5E" w:rsidRDefault="00685F24" w:rsidP="00685F24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>Załącznik  nr 1  – Formularz OFERTA</w:t>
      </w:r>
      <w:r>
        <w:rPr>
          <w:rFonts w:asciiTheme="minorHAnsi" w:hAnsiTheme="minorHAnsi"/>
          <w:bCs/>
          <w:i/>
          <w:iCs/>
          <w:sz w:val="20"/>
        </w:rPr>
        <w:t>,</w:t>
      </w:r>
    </w:p>
    <w:p w:rsidR="00685F24" w:rsidRPr="00367F5E" w:rsidRDefault="00685F24" w:rsidP="00685F24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>Załącznik nr 2 – Formularz cenowy</w:t>
      </w:r>
      <w:r>
        <w:rPr>
          <w:rFonts w:asciiTheme="minorHAnsi" w:hAnsiTheme="minorHAnsi"/>
          <w:bCs/>
          <w:i/>
          <w:iCs/>
          <w:sz w:val="20"/>
        </w:rPr>
        <w:t>,</w:t>
      </w:r>
    </w:p>
    <w:p w:rsidR="00685F24" w:rsidRPr="00367F5E" w:rsidRDefault="00685F24" w:rsidP="00685F24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 –Formularz właściwości techniczno-użytkowych,</w:t>
      </w:r>
    </w:p>
    <w:p w:rsidR="00685F24" w:rsidRPr="00367F5E" w:rsidRDefault="00685F24" w:rsidP="00685F24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nr 4 – </w:t>
      </w:r>
      <w:r w:rsidRPr="00367F5E">
        <w:rPr>
          <w:rFonts w:asciiTheme="minorHAnsi" w:hAnsiTheme="minorHAnsi" w:cs="Arial"/>
          <w:kern w:val="22"/>
          <w:sz w:val="20"/>
        </w:rPr>
        <w:t xml:space="preserve">Oświadczenie </w:t>
      </w:r>
      <w:r w:rsidRPr="00367F5E">
        <w:rPr>
          <w:rFonts w:asciiTheme="minorHAnsi" w:hAnsiTheme="minorHAnsi" w:cs="Arial"/>
          <w:sz w:val="20"/>
        </w:rPr>
        <w:t>dotyczące przesłanek wykluczenia z postępowania</w:t>
      </w:r>
      <w:r>
        <w:rPr>
          <w:rFonts w:asciiTheme="minorHAnsi" w:hAnsiTheme="minorHAnsi" w:cs="Arial"/>
          <w:sz w:val="20"/>
        </w:rPr>
        <w:t>,</w:t>
      </w:r>
    </w:p>
    <w:p w:rsidR="00685F24" w:rsidRPr="00367F5E" w:rsidRDefault="00685F24" w:rsidP="00685F24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sz w:val="20"/>
        </w:rPr>
        <w:t xml:space="preserve">Załącznik nr 5 – </w:t>
      </w:r>
      <w:r w:rsidRPr="00367F5E">
        <w:rPr>
          <w:rFonts w:asciiTheme="minorHAnsi" w:hAnsiTheme="minorHAnsi" w:cs="Arial"/>
          <w:kern w:val="22"/>
          <w:sz w:val="20"/>
        </w:rPr>
        <w:t>Oświadczenie – grupa kapitałowa</w:t>
      </w:r>
      <w:r>
        <w:rPr>
          <w:rFonts w:asciiTheme="minorHAnsi" w:hAnsiTheme="minorHAnsi" w:cs="Arial"/>
          <w:kern w:val="22"/>
          <w:sz w:val="20"/>
        </w:rPr>
        <w:t>,</w:t>
      </w:r>
    </w:p>
    <w:p w:rsidR="00685F24" w:rsidRDefault="00685F24" w:rsidP="00685F24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6</w:t>
      </w:r>
      <w:r w:rsidRPr="00781245">
        <w:rPr>
          <w:rFonts w:asciiTheme="minorHAnsi" w:hAnsiTheme="minorHAnsi"/>
          <w:bCs/>
          <w:i/>
          <w:iCs/>
        </w:rPr>
        <w:t>– Główne postanowienia umowy,</w:t>
      </w:r>
    </w:p>
    <w:p w:rsidR="00685F24" w:rsidRDefault="00685F24" w:rsidP="00685F24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7</w:t>
      </w:r>
      <w:r w:rsidRPr="00781245">
        <w:rPr>
          <w:rFonts w:asciiTheme="minorHAnsi" w:hAnsiTheme="minorHAnsi"/>
          <w:bCs/>
          <w:i/>
          <w:iCs/>
        </w:rPr>
        <w:t xml:space="preserve">– </w:t>
      </w:r>
      <w:r>
        <w:rPr>
          <w:rFonts w:asciiTheme="minorHAnsi" w:hAnsiTheme="minorHAnsi"/>
          <w:bCs/>
          <w:i/>
          <w:iCs/>
        </w:rPr>
        <w:t>Wzór karty gwarancyjnej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A85EF7" w:rsidRPr="001D376B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0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CB3ACC" w:rsidRDefault="00685F2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Alina </w:t>
      </w:r>
      <w:proofErr w:type="spellStart"/>
      <w:r>
        <w:rPr>
          <w:rFonts w:asciiTheme="minorHAnsi" w:hAnsiTheme="minorHAnsi"/>
          <w:sz w:val="24"/>
        </w:rPr>
        <w:t>Zbieranek</w:t>
      </w:r>
      <w:proofErr w:type="spellEnd"/>
    </w:p>
    <w:p w:rsidR="00685F24" w:rsidRPr="00F97749" w:rsidRDefault="00685F2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Dominika </w:t>
      </w:r>
      <w:proofErr w:type="spellStart"/>
      <w:r>
        <w:rPr>
          <w:rFonts w:asciiTheme="minorHAnsi" w:hAnsiTheme="minorHAnsi"/>
          <w:sz w:val="24"/>
        </w:rPr>
        <w:t>Wiekierak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633AA9">
        <w:rPr>
          <w:rFonts w:asciiTheme="minorHAnsi" w:hAnsiTheme="minorHAnsi"/>
          <w:sz w:val="24"/>
        </w:rPr>
        <w:t>g</w:t>
      </w:r>
      <w:r w:rsidR="00685F24">
        <w:rPr>
          <w:rFonts w:asciiTheme="minorHAnsi" w:hAnsiTheme="minorHAnsi"/>
          <w:sz w:val="24"/>
        </w:rPr>
        <w:t>oszcz, dn. 09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685F24">
        <w:rPr>
          <w:rFonts w:asciiTheme="minorHAnsi" w:hAnsiTheme="minorHAnsi"/>
          <w:sz w:val="24"/>
        </w:rPr>
        <w:t>listopada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47561F">
        <w:rPr>
          <w:rFonts w:asciiTheme="minorHAnsi" w:hAnsiTheme="minorHAnsi"/>
          <w:sz w:val="24"/>
        </w:rPr>
        <w:t>8</w:t>
      </w:r>
    </w:p>
    <w:p w:rsidR="00685F24" w:rsidRDefault="00685F24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47561F" w:rsidRPr="00F97749" w:rsidRDefault="00BD5161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E1670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685F24"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>/201</w:t>
      </w:r>
      <w:r w:rsidR="0047561F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47561F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685F24" w:rsidRPr="00B15EEA" w:rsidRDefault="00685F24" w:rsidP="00685F2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BD5161">
        <w:rPr>
          <w:rFonts w:asciiTheme="minorHAnsi" w:hAnsiTheme="minorHAnsi"/>
          <w:sz w:val="24"/>
        </w:rPr>
        <w:t>wiązując do ogłoszonego w dniu 10</w:t>
      </w:r>
      <w:r>
        <w:rPr>
          <w:rFonts w:asciiTheme="minorHAnsi" w:hAnsiTheme="minorHAnsi"/>
          <w:sz w:val="24"/>
        </w:rPr>
        <w:t xml:space="preserve"> listopada 2018</w:t>
      </w:r>
      <w:r w:rsidRPr="00B15EEA">
        <w:rPr>
          <w:rFonts w:asciiTheme="minorHAnsi" w:hAnsiTheme="minorHAnsi"/>
          <w:sz w:val="24"/>
        </w:rPr>
        <w:t xml:space="preserve"> r. w Biuletynie Zamów</w:t>
      </w:r>
      <w:r>
        <w:rPr>
          <w:rFonts w:asciiTheme="minorHAnsi" w:hAnsiTheme="minorHAnsi"/>
          <w:sz w:val="24"/>
        </w:rPr>
        <w:t>ień Publicznych pod nr ………………………….-N-</w:t>
      </w:r>
      <w:r w:rsidRPr="00B15EEA">
        <w:rPr>
          <w:rFonts w:asciiTheme="minorHAnsi" w:hAnsiTheme="minorHAnsi"/>
          <w:sz w:val="24"/>
        </w:rPr>
        <w:t>201</w:t>
      </w:r>
      <w:r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>
        <w:rPr>
          <w:rFonts w:asciiTheme="minorHAnsi" w:eastAsia="Calibri" w:hAnsiTheme="minorHAnsi"/>
          <w:b/>
          <w:sz w:val="24"/>
        </w:rPr>
        <w:t xml:space="preserve">Zakup i dostawę </w:t>
      </w:r>
      <w:r>
        <w:rPr>
          <w:rFonts w:asciiTheme="minorHAnsi" w:hAnsiTheme="minorHAnsi"/>
          <w:b/>
          <w:sz w:val="24"/>
        </w:rPr>
        <w:t>urządzenia do dekontaminacji pomieszczeń i wyposażenia medycznego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>
        <w:rPr>
          <w:rFonts w:asciiTheme="minorHAnsi" w:hAnsiTheme="minorHAnsi"/>
          <w:sz w:val="24"/>
        </w:rPr>
        <w:t>– nr postępowania 17</w:t>
      </w:r>
      <w:r w:rsidRPr="00B15EEA">
        <w:rPr>
          <w:rFonts w:asciiTheme="minorHAnsi" w:hAnsiTheme="minorHAnsi"/>
          <w:sz w:val="24"/>
        </w:rPr>
        <w:t>/201</w:t>
      </w:r>
      <w:r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9F57B4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6D0713" w:rsidRDefault="006D0713" w:rsidP="00CE1ED0">
      <w:pPr>
        <w:pStyle w:val="ust"/>
        <w:numPr>
          <w:ilvl w:val="0"/>
          <w:numId w:val="22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6D0713" w:rsidRDefault="006D0713" w:rsidP="006D0713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D0713" w:rsidTr="006C13E0">
        <w:tc>
          <w:tcPr>
            <w:tcW w:w="9064" w:type="dxa"/>
          </w:tcPr>
          <w:p w:rsidR="006D0713" w:rsidRPr="00A764AC" w:rsidRDefault="006D0713" w:rsidP="00CE1ED0">
            <w:pPr>
              <w:pStyle w:val="ust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>
              <w:rPr>
                <w:rFonts w:asciiTheme="minorHAnsi" w:hAnsiTheme="minorHAnsi"/>
                <w:b/>
              </w:rPr>
              <w:t>;</w:t>
            </w:r>
          </w:p>
          <w:p w:rsidR="006D0713" w:rsidRPr="00BD5161" w:rsidRDefault="006D0713" w:rsidP="00CE1ED0">
            <w:pPr>
              <w:pStyle w:val="ust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</w:rPr>
              <w:t xml:space="preserve">Termin gwarancji </w:t>
            </w:r>
            <w:r w:rsidR="00685F24">
              <w:rPr>
                <w:rFonts w:asciiTheme="minorHAnsi" w:hAnsiTheme="minorHAnsi"/>
                <w:b/>
              </w:rPr>
              <w:t>urządzenia do dekontaminacji pomieszczeń i wyposażenia medycznego</w:t>
            </w:r>
            <w:r w:rsidR="00685F24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(1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kpl</w:t>
            </w:r>
            <w:proofErr w:type="spellEnd"/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.)</w:t>
            </w:r>
            <w:r>
              <w:rPr>
                <w:rFonts w:ascii="Calibri" w:hAnsi="Calibri"/>
                <w:b/>
              </w:rPr>
              <w:t xml:space="preserve"> </w:t>
            </w:r>
            <w:r w:rsidRPr="00A764AC">
              <w:rPr>
                <w:rFonts w:ascii="Calibri" w:hAnsi="Calibri"/>
                <w:b/>
              </w:rPr>
              <w:t xml:space="preserve">……………….. </w:t>
            </w:r>
            <w:r w:rsidRPr="00A764AC">
              <w:rPr>
                <w:rFonts w:ascii="Calibri" w:hAnsi="Calibri"/>
              </w:rPr>
              <w:t xml:space="preserve">licząc od daty podpisania protokołów zdawczo – odbiorczych na zasadach określonych w głównych postanowieniach umowy oraz karcie gwarancyjnej stanowiącej załącznik </w:t>
            </w:r>
            <w:r w:rsidRPr="00BD5161">
              <w:rPr>
                <w:rFonts w:ascii="Calibri" w:hAnsi="Calibri"/>
              </w:rPr>
              <w:t xml:space="preserve">nr </w:t>
            </w:r>
            <w:r w:rsidR="00685F24" w:rsidRPr="00BD5161">
              <w:rPr>
                <w:rFonts w:ascii="Calibri" w:hAnsi="Calibri"/>
              </w:rPr>
              <w:t>7</w:t>
            </w:r>
            <w:r w:rsidRPr="00BD5161">
              <w:rPr>
                <w:rFonts w:ascii="Calibri" w:hAnsi="Calibri"/>
              </w:rPr>
              <w:t xml:space="preserve"> do SIWZ:</w:t>
            </w:r>
          </w:p>
          <w:p w:rsidR="009C59EA" w:rsidRDefault="009C59EA" w:rsidP="006D0713">
            <w:pPr>
              <w:pStyle w:val="ust"/>
              <w:ind w:left="0" w:firstLine="0"/>
              <w:rPr>
                <w:rFonts w:asciiTheme="minorHAnsi" w:hAnsiTheme="minorHAnsi"/>
                <w:b/>
              </w:rPr>
            </w:pPr>
          </w:p>
          <w:p w:rsidR="006D0713" w:rsidRDefault="006D0713" w:rsidP="006D0713">
            <w:pPr>
              <w:pStyle w:val="ust"/>
              <w:ind w:left="0" w:firstLine="0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  <w:b/>
              </w:rPr>
              <w:t>(Zamawiający informuje, że dopusz</w:t>
            </w:r>
            <w:r>
              <w:rPr>
                <w:rFonts w:asciiTheme="minorHAnsi" w:hAnsiTheme="minorHAnsi"/>
                <w:b/>
              </w:rPr>
              <w:t>czalny termin gwarancji wynosi 36 lub 48</w:t>
            </w:r>
            <w:r w:rsidRPr="004726DC">
              <w:rPr>
                <w:rFonts w:asciiTheme="minorHAnsi" w:hAnsiTheme="minorHAnsi"/>
                <w:b/>
              </w:rPr>
              <w:t xml:space="preserve"> miesięcy.)</w:t>
            </w:r>
          </w:p>
        </w:tc>
      </w:tr>
    </w:tbl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6C13E0" w:rsidRPr="00231A0A" w:rsidRDefault="006C13E0" w:rsidP="00CE1ED0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zaoferowane towary zostały objęte obowiązującą stawką podatku VAT</w:t>
      </w:r>
    </w:p>
    <w:p w:rsidR="006C13E0" w:rsidRPr="00231A0A" w:rsidRDefault="006C13E0" w:rsidP="00CE1ED0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zaoferowany sprzęt nie wywiera wpływu na działanie innych urządzeń, szczególnie służących udzielaniu świadczeń zdrowotnych.</w:t>
      </w:r>
    </w:p>
    <w:p w:rsidR="006C13E0" w:rsidRPr="00231A0A" w:rsidRDefault="006C13E0" w:rsidP="00CE1ED0">
      <w:pPr>
        <w:pStyle w:val="Akapitzlist"/>
        <w:numPr>
          <w:ilvl w:val="1"/>
          <w:numId w:val="5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:rsidR="006C13E0" w:rsidRPr="00231A0A" w:rsidRDefault="006C13E0" w:rsidP="00CE1ED0">
      <w:pPr>
        <w:pStyle w:val="Akapitzlist"/>
        <w:numPr>
          <w:ilvl w:val="1"/>
          <w:numId w:val="5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lastRenderedPageBreak/>
        <w:t>cena oferty zawiera wszystkie koszty niezbędne do wykonania zamówienia.</w:t>
      </w:r>
    </w:p>
    <w:p w:rsidR="006C13E0" w:rsidRPr="006C13E0" w:rsidRDefault="006C13E0" w:rsidP="00CE1ED0">
      <w:pPr>
        <w:pStyle w:val="Akapitzlist"/>
        <w:numPr>
          <w:ilvl w:val="1"/>
          <w:numId w:val="53"/>
        </w:numPr>
        <w:jc w:val="both"/>
        <w:rPr>
          <w:rFonts w:asciiTheme="minorHAnsi" w:hAnsi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uważamy się za związanych niniejszą</w:t>
      </w:r>
      <w:r w:rsidR="00685F24">
        <w:rPr>
          <w:rFonts w:asciiTheme="minorHAnsi" w:hAnsiTheme="minorHAnsi"/>
          <w:sz w:val="24"/>
          <w:szCs w:val="24"/>
        </w:rPr>
        <w:t xml:space="preserve"> ofertą przez okres 3</w:t>
      </w:r>
      <w:r w:rsidRPr="006C13E0">
        <w:rPr>
          <w:rFonts w:asciiTheme="minorHAnsi" w:hAnsiTheme="minorHAnsi"/>
          <w:sz w:val="24"/>
          <w:szCs w:val="24"/>
        </w:rPr>
        <w:t>0 dni od upływu terminu składania ofert.</w:t>
      </w:r>
    </w:p>
    <w:p w:rsidR="006C13E0" w:rsidRPr="006C13E0" w:rsidRDefault="006C13E0" w:rsidP="00CE1ED0">
      <w:pPr>
        <w:pStyle w:val="Akapitzlist"/>
        <w:numPr>
          <w:ilvl w:val="1"/>
          <w:numId w:val="5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akceptujemy główne postanowienia umowy i karty gwarancyjnej nie wnosząc uwag i zastrzeżeń, a w przypadku wyboru naszej oferty zobowiązujemy się do zawarcia umowy w stosownych terminach.</w:t>
      </w:r>
    </w:p>
    <w:p w:rsidR="006C13E0" w:rsidRPr="006C13E0" w:rsidRDefault="006C13E0" w:rsidP="00CE1ED0">
      <w:pPr>
        <w:pStyle w:val="Akapitzlist"/>
        <w:numPr>
          <w:ilvl w:val="1"/>
          <w:numId w:val="5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przeprowadzimy szkolenie personelu w</w:t>
      </w:r>
      <w:r w:rsidR="009C59EA">
        <w:rPr>
          <w:rFonts w:asciiTheme="minorHAnsi" w:hAnsiTheme="minorHAnsi"/>
          <w:sz w:val="24"/>
          <w:szCs w:val="24"/>
        </w:rPr>
        <w:t>skazanego przez Zamawiającego z </w:t>
      </w:r>
      <w:r w:rsidRPr="006C13E0">
        <w:rPr>
          <w:rFonts w:asciiTheme="minorHAnsi" w:hAnsiTheme="minorHAnsi"/>
          <w:sz w:val="24"/>
          <w:szCs w:val="24"/>
        </w:rPr>
        <w:t>obsługi towaru dla min. 4 osób;</w:t>
      </w:r>
    </w:p>
    <w:p w:rsidR="006C13E0" w:rsidRDefault="006C13E0" w:rsidP="00CE1ED0">
      <w:pPr>
        <w:pStyle w:val="Akapitzlist"/>
        <w:numPr>
          <w:ilvl w:val="1"/>
          <w:numId w:val="5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posiadamy atesty i świadectwa rejestracji zaoferowanych wyrobów i zobowiązujemy się do ich przedstawienia na każde żądanie Zamawiającego.</w:t>
      </w:r>
    </w:p>
    <w:p w:rsidR="009C184D" w:rsidRDefault="009C184D" w:rsidP="00CE1ED0">
      <w:pPr>
        <w:pStyle w:val="Akapitzlist"/>
        <w:numPr>
          <w:ilvl w:val="1"/>
          <w:numId w:val="53"/>
        </w:numPr>
        <w:jc w:val="both"/>
        <w:rPr>
          <w:rFonts w:asciiTheme="minorHAnsi" w:hAnsiTheme="minorHAnsi"/>
          <w:sz w:val="24"/>
          <w:szCs w:val="24"/>
        </w:rPr>
      </w:pPr>
      <w:r w:rsidRPr="00C37270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C37270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 celu ubiegania się o udzi</w:t>
      </w:r>
      <w:r w:rsidR="009C59EA">
        <w:rPr>
          <w:rFonts w:ascii="Calibri" w:hAnsi="Calibri" w:cs="Calibri"/>
          <w:color w:val="000000"/>
          <w:sz w:val="24"/>
          <w:szCs w:val="24"/>
        </w:rPr>
        <w:t>elenie zamówienia publicznego w </w:t>
      </w:r>
      <w:r w:rsidRPr="00C37270">
        <w:rPr>
          <w:rFonts w:ascii="Calibri" w:hAnsi="Calibri" w:cs="Calibri"/>
          <w:color w:val="000000"/>
          <w:sz w:val="24"/>
          <w:szCs w:val="24"/>
        </w:rPr>
        <w:t>niniejszym postępowaniu</w:t>
      </w:r>
      <w:r w:rsidRPr="00C37270">
        <w:rPr>
          <w:rFonts w:ascii="Calibri" w:hAnsi="Calibri" w:cs="Calibri"/>
          <w:sz w:val="24"/>
          <w:szCs w:val="24"/>
        </w:rPr>
        <w:t>.*</w:t>
      </w:r>
    </w:p>
    <w:p w:rsidR="006C13E0" w:rsidRPr="006C13E0" w:rsidRDefault="006C13E0" w:rsidP="00CE1ED0">
      <w:pPr>
        <w:pStyle w:val="Akapitzlist"/>
        <w:numPr>
          <w:ilvl w:val="1"/>
          <w:numId w:val="5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6C13E0" w:rsidRPr="00BE2DA6" w:rsidTr="006C13E0">
        <w:tc>
          <w:tcPr>
            <w:tcW w:w="2182" w:type="dxa"/>
          </w:tcPr>
          <w:p w:rsidR="006C13E0" w:rsidRPr="00E40F01" w:rsidRDefault="006C13E0" w:rsidP="00CE1ED0">
            <w:pPr>
              <w:pStyle w:val="Akapitzlist"/>
              <w:numPr>
                <w:ilvl w:val="0"/>
                <w:numId w:val="55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6C13E0" w:rsidRPr="002F5934" w:rsidRDefault="006C13E0" w:rsidP="006C13E0">
            <w:pPr>
              <w:spacing w:line="360" w:lineRule="auto"/>
            </w:pPr>
          </w:p>
        </w:tc>
      </w:tr>
      <w:tr w:rsidR="006C13E0" w:rsidRPr="00BE2DA6" w:rsidTr="006C13E0">
        <w:tc>
          <w:tcPr>
            <w:tcW w:w="2182" w:type="dxa"/>
            <w:vMerge w:val="restart"/>
          </w:tcPr>
          <w:p w:rsidR="006C13E0" w:rsidRPr="00E40F01" w:rsidRDefault="006C13E0" w:rsidP="00CE1ED0">
            <w:pPr>
              <w:pStyle w:val="Akapitzlist"/>
              <w:numPr>
                <w:ilvl w:val="0"/>
                <w:numId w:val="55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6C13E0" w:rsidRPr="002F5934" w:rsidRDefault="006C13E0" w:rsidP="006C13E0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6C13E0" w:rsidRPr="00BE2DA6" w:rsidTr="006C13E0">
        <w:tc>
          <w:tcPr>
            <w:tcW w:w="2182" w:type="dxa"/>
            <w:vMerge/>
          </w:tcPr>
          <w:p w:rsidR="006C13E0" w:rsidRPr="002F5934" w:rsidRDefault="006C13E0" w:rsidP="006C13E0">
            <w:pPr>
              <w:spacing w:line="360" w:lineRule="auto"/>
            </w:pPr>
          </w:p>
        </w:tc>
        <w:tc>
          <w:tcPr>
            <w:tcW w:w="5883" w:type="dxa"/>
          </w:tcPr>
          <w:p w:rsidR="006C13E0" w:rsidRPr="002F5934" w:rsidRDefault="006C13E0" w:rsidP="00CE1ED0">
            <w:pPr>
              <w:pStyle w:val="Akapitzlist"/>
              <w:numPr>
                <w:ilvl w:val="0"/>
                <w:numId w:val="54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6C13E0" w:rsidRPr="00BE2DA6" w:rsidTr="006C13E0">
        <w:tc>
          <w:tcPr>
            <w:tcW w:w="2182" w:type="dxa"/>
            <w:vMerge/>
          </w:tcPr>
          <w:p w:rsidR="006C13E0" w:rsidRPr="002F5934" w:rsidRDefault="006C13E0" w:rsidP="006C13E0">
            <w:pPr>
              <w:spacing w:line="360" w:lineRule="auto"/>
            </w:pPr>
          </w:p>
        </w:tc>
        <w:tc>
          <w:tcPr>
            <w:tcW w:w="5883" w:type="dxa"/>
          </w:tcPr>
          <w:p w:rsidR="006C13E0" w:rsidRPr="002F5934" w:rsidRDefault="006C13E0" w:rsidP="00CE1ED0">
            <w:pPr>
              <w:pStyle w:val="Akapitzlist"/>
              <w:numPr>
                <w:ilvl w:val="0"/>
                <w:numId w:val="54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6C13E0" w:rsidRPr="00BE2DA6" w:rsidTr="006C13E0">
        <w:tc>
          <w:tcPr>
            <w:tcW w:w="2182" w:type="dxa"/>
            <w:vMerge/>
          </w:tcPr>
          <w:p w:rsidR="006C13E0" w:rsidRPr="002F5934" w:rsidRDefault="006C13E0" w:rsidP="006C13E0">
            <w:pPr>
              <w:spacing w:line="360" w:lineRule="auto"/>
            </w:pPr>
          </w:p>
        </w:tc>
        <w:tc>
          <w:tcPr>
            <w:tcW w:w="5883" w:type="dxa"/>
          </w:tcPr>
          <w:p w:rsidR="006C13E0" w:rsidRPr="002F5934" w:rsidRDefault="006C13E0" w:rsidP="00CE1ED0">
            <w:pPr>
              <w:pStyle w:val="Akapitzlist"/>
              <w:numPr>
                <w:ilvl w:val="0"/>
                <w:numId w:val="54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039"/>
      </w:tblGrid>
      <w:tr w:rsidR="00473FAC" w:rsidRPr="00B06D97" w:rsidTr="009C59EA">
        <w:trPr>
          <w:trHeight w:val="135"/>
        </w:trPr>
        <w:tc>
          <w:tcPr>
            <w:tcW w:w="8959" w:type="dxa"/>
            <w:gridSpan w:val="3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9C59EA">
        <w:trPr>
          <w:trHeight w:val="99"/>
        </w:trPr>
        <w:tc>
          <w:tcPr>
            <w:tcW w:w="5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039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9C59EA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686203">
              <w:rPr>
                <w:rFonts w:asciiTheme="minorHAnsi" w:hAnsiTheme="minorHAnsi" w:cs="Arial"/>
              </w:rPr>
              <w:t xml:space="preserve">Formularz cenowy </w:t>
            </w:r>
          </w:p>
        </w:tc>
        <w:tc>
          <w:tcPr>
            <w:tcW w:w="1039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C59EA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686203" w:rsidRDefault="009C59EA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67F5E">
              <w:rPr>
                <w:rFonts w:asciiTheme="minorHAnsi" w:hAnsiTheme="minorHAnsi"/>
                <w:bCs/>
                <w:i/>
                <w:iCs/>
              </w:rPr>
              <w:t>Formularz wł</w:t>
            </w:r>
            <w:r>
              <w:rPr>
                <w:rFonts w:asciiTheme="minorHAnsi" w:hAnsiTheme="minorHAnsi"/>
                <w:bCs/>
                <w:i/>
                <w:iCs/>
              </w:rPr>
              <w:t>aściwości techniczno-użytkowych</w:t>
            </w:r>
          </w:p>
        </w:tc>
        <w:tc>
          <w:tcPr>
            <w:tcW w:w="1039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686203" w:rsidRPr="00B06D97" w:rsidTr="009C59EA">
        <w:tc>
          <w:tcPr>
            <w:tcW w:w="540" w:type="dxa"/>
            <w:vAlign w:val="center"/>
          </w:tcPr>
          <w:p w:rsidR="00686203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686203" w:rsidRPr="00686203" w:rsidRDefault="009C59EA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67F5E">
              <w:rPr>
                <w:rFonts w:asciiTheme="minorHAnsi" w:hAnsiTheme="minorHAnsi" w:cs="Arial"/>
                <w:kern w:val="22"/>
              </w:rPr>
              <w:t xml:space="preserve">Oświadczenie </w:t>
            </w:r>
            <w:r w:rsidRPr="00367F5E">
              <w:rPr>
                <w:rFonts w:asciiTheme="minorHAnsi" w:hAnsiTheme="minorHAnsi" w:cs="Arial"/>
              </w:rPr>
              <w:t>dotyczące przesłanek wykluczenia z postępowania</w:t>
            </w:r>
          </w:p>
        </w:tc>
        <w:tc>
          <w:tcPr>
            <w:tcW w:w="1039" w:type="dxa"/>
          </w:tcPr>
          <w:p w:rsidR="00686203" w:rsidRPr="00B06D97" w:rsidRDefault="00686203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C59EA">
        <w:tc>
          <w:tcPr>
            <w:tcW w:w="540" w:type="dxa"/>
            <w:vAlign w:val="center"/>
          </w:tcPr>
          <w:p w:rsidR="00473FAC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473FAC" w:rsidRPr="00B06D9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inne </w:t>
            </w:r>
            <w:r w:rsidRPr="00686203">
              <w:rPr>
                <w:rFonts w:asciiTheme="minorHAnsi" w:hAnsiTheme="minorHAnsi" w:cs="Arial"/>
                <w:i/>
              </w:rPr>
              <w:t>(w tym pełnomocnictwo – jeżeli dotyczy)……</w:t>
            </w:r>
          </w:p>
        </w:tc>
        <w:tc>
          <w:tcPr>
            <w:tcW w:w="1039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402E59" w:rsidRDefault="00402E5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402E5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31A0A" w:rsidRDefault="009C59EA" w:rsidP="00231A0A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17</w:t>
      </w:r>
      <w:r w:rsidR="00231A0A">
        <w:rPr>
          <w:rFonts w:asciiTheme="minorHAnsi" w:hAnsiTheme="minorHAnsi" w:cs="Arial"/>
          <w:sz w:val="22"/>
          <w:szCs w:val="22"/>
        </w:rPr>
        <w:t>/2018</w:t>
      </w:r>
      <w:r w:rsidR="00231A0A">
        <w:rPr>
          <w:rFonts w:asciiTheme="minorHAnsi" w:hAnsiTheme="minorHAnsi" w:cs="Arial"/>
          <w:sz w:val="22"/>
          <w:szCs w:val="22"/>
        </w:rPr>
        <w:tab/>
      </w:r>
      <w:r w:rsidR="00231A0A">
        <w:rPr>
          <w:rFonts w:asciiTheme="minorHAnsi" w:hAnsiTheme="minorHAnsi" w:cs="Arial"/>
          <w:sz w:val="22"/>
          <w:szCs w:val="22"/>
        </w:rPr>
        <w:tab/>
      </w:r>
      <w:r w:rsidR="00231A0A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231A0A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231A0A" w:rsidRDefault="00231A0A" w:rsidP="00231A0A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231A0A" w:rsidRPr="00231A0A" w:rsidRDefault="00231A0A" w:rsidP="00231A0A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 w:cstheme="minorHAnsi"/>
          <w:szCs w:val="24"/>
        </w:rPr>
      </w:pPr>
      <w:r w:rsidRPr="00231A0A">
        <w:rPr>
          <w:rFonts w:asciiTheme="minorHAnsi" w:hAnsiTheme="minorHAnsi" w:cstheme="minorHAnsi"/>
          <w:szCs w:val="24"/>
        </w:rPr>
        <w:t>FORMULARZ CENOWY</w:t>
      </w:r>
    </w:p>
    <w:p w:rsidR="00231A0A" w:rsidRPr="00231A0A" w:rsidRDefault="00231A0A" w:rsidP="00231A0A">
      <w:pPr>
        <w:rPr>
          <w:rFonts w:asciiTheme="minorHAnsi" w:hAnsiTheme="minorHAnsi" w:cstheme="minorHAnsi"/>
        </w:rPr>
      </w:pPr>
    </w:p>
    <w:p w:rsidR="00231A0A" w:rsidRPr="00231A0A" w:rsidRDefault="00231A0A" w:rsidP="00231A0A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</w:rPr>
      </w:pP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231A0A" w:rsidRPr="00231A0A" w:rsidTr="00D569D9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Wartość brutto</w:t>
            </w:r>
          </w:p>
        </w:tc>
      </w:tr>
      <w:tr w:rsidR="00231A0A" w:rsidRPr="00231A0A" w:rsidTr="00D569D9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231A0A" w:rsidRPr="00231A0A" w:rsidTr="00D569D9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4 x 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x 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+ 8</w:t>
            </w:r>
          </w:p>
        </w:tc>
      </w:tr>
      <w:tr w:rsidR="00231A0A" w:rsidRPr="00231A0A" w:rsidTr="00D569D9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9C59EA" w:rsidRDefault="00231A0A" w:rsidP="00D569D9">
            <w:pPr>
              <w:rPr>
                <w:rFonts w:asciiTheme="minorHAnsi" w:eastAsia="Calibri" w:hAnsiTheme="minorHAnsi" w:cstheme="minorHAnsi"/>
                <w:lang w:eastAsia="pl-PL"/>
              </w:rPr>
            </w:pPr>
            <w:r w:rsidRPr="009C59EA">
              <w:rPr>
                <w:rFonts w:asciiTheme="minorHAnsi" w:hAnsiTheme="minorHAnsi" w:cstheme="minorHAnsi"/>
              </w:rPr>
              <w:t xml:space="preserve">Zakup i dostawa </w:t>
            </w:r>
            <w:r w:rsidR="009C59EA" w:rsidRPr="009C59EA">
              <w:rPr>
                <w:rFonts w:asciiTheme="minorHAnsi" w:hAnsiTheme="minorHAnsi"/>
              </w:rPr>
              <w:t>urządzenia do dekontaminacji pomieszczeń i wyposażenia medycznego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1A0A">
              <w:rPr>
                <w:rFonts w:asciiTheme="minorHAnsi" w:hAnsiTheme="minorHAnsi" w:cstheme="minorHAnsi"/>
              </w:rPr>
              <w:t>kpl</w:t>
            </w:r>
            <w:proofErr w:type="spellEnd"/>
            <w:r w:rsidRPr="00231A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9C59EA" w:rsidP="00D569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1A0A" w:rsidRPr="00231A0A" w:rsidTr="00D569D9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231A0A" w:rsidRPr="00231A0A" w:rsidRDefault="00231A0A" w:rsidP="00D569D9">
            <w:pPr>
              <w:ind w:right="29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1A0A">
              <w:rPr>
                <w:rFonts w:asciiTheme="minorHAnsi" w:hAnsiTheme="minorHAnsi" w:cstheme="minorHAnsi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31A0A" w:rsidRPr="00231A0A" w:rsidRDefault="00231A0A" w:rsidP="00231A0A">
      <w:pPr>
        <w:tabs>
          <w:tab w:val="left" w:pos="5387"/>
        </w:tabs>
        <w:rPr>
          <w:rFonts w:asciiTheme="minorHAnsi" w:hAnsiTheme="minorHAnsi" w:cstheme="minorHAnsi"/>
        </w:rPr>
      </w:pPr>
    </w:p>
    <w:p w:rsidR="00231A0A" w:rsidRPr="00231A0A" w:rsidRDefault="00231A0A" w:rsidP="00231A0A">
      <w:pPr>
        <w:tabs>
          <w:tab w:val="left" w:pos="5387"/>
        </w:tabs>
        <w:rPr>
          <w:rFonts w:asciiTheme="minorHAnsi" w:hAnsiTheme="minorHAnsi" w:cstheme="minorHAnsi"/>
        </w:rPr>
      </w:pPr>
    </w:p>
    <w:p w:rsidR="00231A0A" w:rsidRPr="00231A0A" w:rsidRDefault="00231A0A" w:rsidP="00231A0A">
      <w:pPr>
        <w:tabs>
          <w:tab w:val="left" w:pos="5387"/>
        </w:tabs>
        <w:rPr>
          <w:rFonts w:asciiTheme="minorHAnsi" w:hAnsiTheme="minorHAnsi" w:cstheme="minorHAnsi"/>
        </w:rPr>
      </w:pPr>
    </w:p>
    <w:p w:rsidR="00231A0A" w:rsidRPr="00231A0A" w:rsidRDefault="00231A0A" w:rsidP="00231A0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231A0A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:rsidR="00231A0A" w:rsidRPr="00231A0A" w:rsidRDefault="00231A0A" w:rsidP="00231A0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231A0A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231A0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231A0A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:rsidR="00231A0A" w:rsidRPr="00231A0A" w:rsidRDefault="00231A0A" w:rsidP="00231A0A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:rsidR="00231A0A" w:rsidRDefault="00231A0A" w:rsidP="00231A0A"/>
    <w:p w:rsidR="00231A0A" w:rsidRDefault="00231A0A" w:rsidP="00231A0A"/>
    <w:p w:rsidR="00402E59" w:rsidRDefault="00402E5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402E59" w:rsidRDefault="00402E5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402E59" w:rsidSect="00402E59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A766C" w:rsidRPr="00B5758B" w:rsidRDefault="001A766C" w:rsidP="001A766C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Cs w:val="24"/>
        </w:rPr>
      </w:pPr>
      <w:proofErr w:type="spellStart"/>
      <w:r w:rsidRPr="00B5758B">
        <w:rPr>
          <w:rFonts w:asciiTheme="minorHAnsi" w:hAnsiTheme="minorHAnsi" w:cstheme="minorHAnsi"/>
          <w:i w:val="0"/>
          <w:szCs w:val="24"/>
        </w:rPr>
        <w:lastRenderedPageBreak/>
        <w:t>Ozn</w:t>
      </w:r>
      <w:proofErr w:type="spellEnd"/>
      <w:r w:rsidRPr="00B5758B">
        <w:rPr>
          <w:rFonts w:asciiTheme="minorHAnsi" w:hAnsiTheme="minorHAnsi" w:cstheme="minorHAnsi"/>
          <w:i w:val="0"/>
          <w:szCs w:val="24"/>
        </w:rPr>
        <w:t xml:space="preserve">. </w:t>
      </w:r>
      <w:r w:rsidR="009C59EA" w:rsidRPr="00B5758B">
        <w:rPr>
          <w:rFonts w:asciiTheme="minorHAnsi" w:hAnsiTheme="minorHAnsi" w:cstheme="minorHAnsi"/>
          <w:i w:val="0"/>
          <w:szCs w:val="24"/>
        </w:rPr>
        <w:t>postępowania 17</w:t>
      </w:r>
      <w:r w:rsidRPr="00B5758B">
        <w:rPr>
          <w:rFonts w:asciiTheme="minorHAnsi" w:hAnsiTheme="minorHAnsi" w:cstheme="minorHAnsi"/>
          <w:i w:val="0"/>
          <w:szCs w:val="24"/>
        </w:rPr>
        <w:t>/2018</w:t>
      </w:r>
      <w:r w:rsidRPr="00B5758B">
        <w:rPr>
          <w:rFonts w:asciiTheme="minorHAnsi" w:hAnsiTheme="minorHAnsi" w:cstheme="minorHAnsi"/>
          <w:i w:val="0"/>
          <w:szCs w:val="24"/>
        </w:rPr>
        <w:tab/>
      </w:r>
      <w:r w:rsidRPr="00B5758B">
        <w:rPr>
          <w:rFonts w:asciiTheme="minorHAnsi" w:hAnsiTheme="minorHAnsi" w:cstheme="minorHAnsi"/>
          <w:bCs/>
          <w:i w:val="0"/>
          <w:szCs w:val="24"/>
        </w:rPr>
        <w:t xml:space="preserve">załącznik nr 3 do </w:t>
      </w:r>
      <w:proofErr w:type="spellStart"/>
      <w:r w:rsidRPr="00B5758B">
        <w:rPr>
          <w:rFonts w:asciiTheme="minorHAnsi" w:hAnsiTheme="minorHAnsi" w:cstheme="minorHAnsi"/>
          <w:bCs/>
          <w:i w:val="0"/>
          <w:szCs w:val="24"/>
        </w:rPr>
        <w:t>siwz</w:t>
      </w:r>
      <w:proofErr w:type="spellEnd"/>
    </w:p>
    <w:p w:rsidR="001A766C" w:rsidRPr="00B5758B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4"/>
        </w:rPr>
      </w:pPr>
    </w:p>
    <w:p w:rsidR="001A766C" w:rsidRPr="00B5758B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4"/>
        </w:rPr>
      </w:pPr>
      <w:r w:rsidRPr="00B5758B">
        <w:rPr>
          <w:rFonts w:asciiTheme="minorHAnsi" w:hAnsiTheme="minorHAnsi" w:cs="Arial"/>
          <w:b/>
          <w:sz w:val="24"/>
        </w:rPr>
        <w:t>WŁAŚCIWOŚCI</w:t>
      </w:r>
    </w:p>
    <w:p w:rsidR="001A766C" w:rsidRPr="00B5758B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4"/>
        </w:rPr>
      </w:pPr>
      <w:r w:rsidRPr="00B5758B">
        <w:rPr>
          <w:rFonts w:asciiTheme="minorHAnsi" w:hAnsiTheme="minorHAnsi" w:cs="Arial"/>
          <w:b/>
          <w:sz w:val="24"/>
        </w:rPr>
        <w:t>TECHNICZNO – UŻYTKOWE</w:t>
      </w:r>
    </w:p>
    <w:p w:rsidR="001A766C" w:rsidRPr="00B5758B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4"/>
        </w:rPr>
      </w:pPr>
    </w:p>
    <w:p w:rsidR="001A766C" w:rsidRPr="00B5758B" w:rsidRDefault="001A766C" w:rsidP="006F3D59">
      <w:pPr>
        <w:pStyle w:val="NormalnyWeb"/>
        <w:spacing w:before="0" w:beforeAutospacing="0" w:after="0" w:afterAutospacing="0"/>
        <w:ind w:left="28"/>
        <w:jc w:val="left"/>
        <w:rPr>
          <w:rFonts w:asciiTheme="minorHAnsi" w:hAnsiTheme="minorHAnsi" w:cs="Arial"/>
          <w:b/>
        </w:rPr>
      </w:pPr>
      <w:r w:rsidRPr="00B5758B">
        <w:rPr>
          <w:rFonts w:asciiTheme="minorHAnsi" w:hAnsiTheme="minorHAnsi"/>
          <w:b/>
        </w:rPr>
        <w:t xml:space="preserve">Zakup i dostawa </w:t>
      </w:r>
      <w:r w:rsidR="00B5758B" w:rsidRPr="00B5758B">
        <w:rPr>
          <w:b/>
        </w:rPr>
        <w:t>urządzenia</w:t>
      </w:r>
      <w:r w:rsidR="00B5758B" w:rsidRPr="00B5758B">
        <w:rPr>
          <w:b/>
        </w:rPr>
        <w:t xml:space="preserve"> do dekontaminacji pomieszczeń i wyposażenia medycznego</w:t>
      </w:r>
      <w:r w:rsidR="00B5758B" w:rsidRPr="00B5758B">
        <w:rPr>
          <w:rFonts w:asciiTheme="minorHAnsi" w:hAnsiTheme="minorHAnsi"/>
          <w:b/>
        </w:rPr>
        <w:t xml:space="preserve"> (1 </w:t>
      </w:r>
      <w:proofErr w:type="spellStart"/>
      <w:r w:rsidRPr="00B5758B">
        <w:rPr>
          <w:rFonts w:asciiTheme="minorHAnsi" w:hAnsiTheme="minorHAnsi"/>
          <w:b/>
        </w:rPr>
        <w:t>kpl</w:t>
      </w:r>
      <w:proofErr w:type="spellEnd"/>
      <w:r w:rsidRPr="00B5758B">
        <w:rPr>
          <w:rFonts w:asciiTheme="minorHAnsi" w:hAnsiTheme="minorHAnsi"/>
          <w:b/>
        </w:rPr>
        <w:t>.)</w:t>
      </w:r>
    </w:p>
    <w:p w:rsidR="001A766C" w:rsidRPr="005076B7" w:rsidRDefault="001A766C" w:rsidP="001A766C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1A766C" w:rsidRPr="004726DC" w:rsidTr="001A766C">
        <w:trPr>
          <w:trHeight w:val="521"/>
        </w:trPr>
        <w:tc>
          <w:tcPr>
            <w:tcW w:w="1908" w:type="dxa"/>
            <w:vAlign w:val="center"/>
          </w:tcPr>
          <w:p w:rsidR="001A766C" w:rsidRPr="004726DC" w:rsidRDefault="001A766C" w:rsidP="001A766C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:rsidR="001A766C" w:rsidRPr="004726DC" w:rsidRDefault="001A766C" w:rsidP="001A766C">
            <w:pPr>
              <w:rPr>
                <w:rFonts w:asciiTheme="minorHAnsi" w:hAnsiTheme="minorHAnsi" w:cs="Arial"/>
              </w:rPr>
            </w:pPr>
          </w:p>
        </w:tc>
      </w:tr>
      <w:tr w:rsidR="001A766C" w:rsidRPr="004726DC" w:rsidTr="001A766C">
        <w:trPr>
          <w:trHeight w:val="540"/>
        </w:trPr>
        <w:tc>
          <w:tcPr>
            <w:tcW w:w="1908" w:type="dxa"/>
            <w:vAlign w:val="center"/>
          </w:tcPr>
          <w:p w:rsidR="001A766C" w:rsidRPr="004726DC" w:rsidRDefault="001A766C" w:rsidP="001A766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Nazwa, typ, model urządzenia</w:t>
            </w:r>
          </w:p>
        </w:tc>
        <w:tc>
          <w:tcPr>
            <w:tcW w:w="4860" w:type="dxa"/>
          </w:tcPr>
          <w:p w:rsidR="001A766C" w:rsidRPr="004726DC" w:rsidRDefault="001A766C" w:rsidP="001A766C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:rsidR="001A766C" w:rsidRPr="004726DC" w:rsidRDefault="001A766C" w:rsidP="001A766C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:rsidR="001A766C" w:rsidRPr="004726DC" w:rsidRDefault="001A766C" w:rsidP="001A766C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1A766C" w:rsidRPr="005076B7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88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897"/>
        <w:gridCol w:w="1720"/>
        <w:gridCol w:w="1720"/>
        <w:gridCol w:w="1720"/>
      </w:tblGrid>
      <w:tr w:rsidR="001A766C" w:rsidRPr="001A766C" w:rsidTr="001A766C">
        <w:trPr>
          <w:cantSplit/>
          <w:trHeight w:val="5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Wymagane parametry i warunki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  <w:bCs/>
                <w:i/>
              </w:rPr>
              <w:t>Parametr wymagany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Parametr oferowany*</w:t>
            </w:r>
          </w:p>
        </w:tc>
      </w:tr>
      <w:tr w:rsidR="001A766C" w:rsidRPr="001A766C" w:rsidTr="001A766C">
        <w:trPr>
          <w:cantSplit/>
          <w:trHeight w:val="4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A766C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Calibri" w:hAnsi="Calibri" w:cs="Calibri"/>
                <w:szCs w:val="20"/>
              </w:rPr>
            </w:pPr>
            <w:r w:rsidRPr="0097555A">
              <w:rPr>
                <w:rFonts w:ascii="Calibri" w:hAnsi="Calibri" w:cs="Calibri"/>
                <w:szCs w:val="20"/>
              </w:rPr>
              <w:t>Urządzenie fabrycznie nowe, rok produkcji nie starszy niż 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hAnsi="Calibri" w:cs="Calibri"/>
                <w:szCs w:val="22"/>
              </w:rPr>
            </w:pPr>
            <w:r w:rsidRPr="0097555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Calibri" w:hAnsi="Calibri" w:cs="Calibri"/>
                <w:szCs w:val="20"/>
              </w:rPr>
            </w:pPr>
            <w:r w:rsidRPr="0097555A">
              <w:rPr>
                <w:rFonts w:asciiTheme="minorHAnsi" w:hAnsiTheme="minorHAnsi" w:cs="Arial"/>
                <w:szCs w:val="20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hAnsi="Calibri" w:cs="Calibri"/>
                <w:szCs w:val="22"/>
              </w:rPr>
            </w:pPr>
            <w:r w:rsidRPr="0097555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 xml:space="preserve">Redukcja wszystkich patogennych mikroorganizmów oraz sporów w tym </w:t>
            </w:r>
            <w:proofErr w:type="spellStart"/>
            <w:r w:rsidRPr="0097555A">
              <w:rPr>
                <w:rStyle w:val="Bodytext2Calibri105pt"/>
                <w:sz w:val="20"/>
                <w:szCs w:val="20"/>
              </w:rPr>
              <w:t>geobacillus</w:t>
            </w:r>
            <w:proofErr w:type="spellEnd"/>
            <w:r w:rsidRPr="0097555A">
              <w:rPr>
                <w:rStyle w:val="Bodytext2Calibri105pt"/>
                <w:sz w:val="20"/>
                <w:szCs w:val="20"/>
              </w:rPr>
              <w:t xml:space="preserve"> </w:t>
            </w:r>
            <w:proofErr w:type="spellStart"/>
            <w:r w:rsidRPr="0097555A">
              <w:rPr>
                <w:rStyle w:val="Bodytext2Calibri105pt"/>
                <w:sz w:val="20"/>
                <w:szCs w:val="20"/>
              </w:rPr>
              <w:t>stearothermophilus</w:t>
            </w:r>
            <w:proofErr w:type="spellEnd"/>
            <w:r w:rsidRPr="0097555A">
              <w:rPr>
                <w:rStyle w:val="Bodytext2Calibri105pt"/>
                <w:sz w:val="20"/>
                <w:szCs w:val="20"/>
              </w:rPr>
              <w:t xml:space="preserve"> na poziomie minimum 6 log przy jednokrotnym użyciu zapewniając SAL 10'</w:t>
            </w:r>
            <w:r w:rsidRPr="0097555A">
              <w:rPr>
                <w:rStyle w:val="Bodytext2Calibri105pt"/>
                <w:sz w:val="20"/>
                <w:szCs w:val="20"/>
                <w:vertAlign w:val="superscript"/>
              </w:rPr>
              <w:t>fa</w:t>
            </w:r>
            <w:r w:rsidRPr="0097555A">
              <w:rPr>
                <w:rStyle w:val="Bodytext2Calibri105pt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hAnsi="Calibri" w:cs="Calibri"/>
                <w:szCs w:val="22"/>
              </w:rPr>
            </w:pPr>
            <w:r w:rsidRPr="0097555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Bezpieczny dla użytkownika, ekranów LCD, urządzeń elektrycznych, wyrobów medycznych.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7A10CE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W pełni automatyczny system poboru czynnika dezynfekującego z kanistrów - automatycznie, bez udziału personelu zjeżdżające i podnoszące się igły pobierające ciecz. Brak możliwości kontaktu personelu w czynnikiem dezynfekującym pozostającym na igłach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widowControl w:val="0"/>
              <w:tabs>
                <w:tab w:val="left" w:pos="4840"/>
              </w:tabs>
              <w:snapToGrid w:val="0"/>
              <w:ind w:left="120" w:right="225" w:hanging="15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7A10CE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7A10CE">
            <w:pPr>
              <w:pStyle w:val="Standard"/>
              <w:tabs>
                <w:tab w:val="left" w:pos="4705"/>
              </w:tabs>
              <w:snapToGrid w:val="0"/>
              <w:ind w:left="11" w:hanging="11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Twor</w:t>
            </w:r>
            <w:r w:rsidR="007A10CE">
              <w:rPr>
                <w:rStyle w:val="Bodytext2Calibri105pt"/>
                <w:sz w:val="20"/>
                <w:szCs w:val="20"/>
              </w:rPr>
              <w:t>zy suchą mgłę o cząsteczce max 8</w:t>
            </w:r>
            <w:r w:rsidRPr="0097555A">
              <w:rPr>
                <w:rStyle w:val="Bodytext2Calibri105pt"/>
                <w:sz w:val="20"/>
                <w:szCs w:val="20"/>
              </w:rPr>
              <w:t xml:space="preserve"> </w:t>
            </w:r>
            <w:proofErr w:type="spellStart"/>
            <w:r w:rsidRPr="0097555A">
              <w:rPr>
                <w:rStyle w:val="Bodytext2Calibri105pt"/>
                <w:sz w:val="20"/>
                <w:szCs w:val="20"/>
              </w:rPr>
              <w:t>micronów</w:t>
            </w:r>
            <w:proofErr w:type="spellEnd"/>
            <w:r w:rsidRPr="0097555A">
              <w:rPr>
                <w:rStyle w:val="Bodytext2Calibri105pt"/>
                <w:sz w:val="20"/>
                <w:szCs w:val="20"/>
              </w:rPr>
              <w:t xml:space="preserve">, czynnik nie kondensuje się  na powierzchniach.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7A10CE" w:rsidP="007A10CE">
            <w:pPr>
              <w:pStyle w:val="Standard"/>
              <w:tabs>
                <w:tab w:val="left" w:pos="3145"/>
              </w:tabs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>
              <w:rPr>
                <w:rFonts w:ascii="Calibri" w:eastAsia="Arial Unicode MS" w:hAnsi="Calibri" w:cs="Calibri"/>
                <w:bCs/>
                <w:szCs w:val="22"/>
              </w:rPr>
              <w:t xml:space="preserve">Max. Max 8 </w:t>
            </w:r>
            <w:proofErr w:type="spellStart"/>
            <w:r>
              <w:rPr>
                <w:rFonts w:ascii="Calibri" w:eastAsia="Arial Unicode MS" w:hAnsi="Calibri" w:cs="Calibri"/>
                <w:bCs/>
                <w:szCs w:val="22"/>
              </w:rPr>
              <w:t>micronów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A10CE" w:rsidRPr="0097555A" w:rsidRDefault="006726D2" w:rsidP="007A10CE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>
              <w:rPr>
                <w:rFonts w:ascii="Calibri" w:eastAsia="Arial Unicode MS" w:hAnsi="Calibri" w:cs="Calibri"/>
                <w:bCs/>
                <w:szCs w:val="20"/>
              </w:rPr>
              <w:t xml:space="preserve">x </w:t>
            </w:r>
            <w:r w:rsidR="007A10CE">
              <w:rPr>
                <w:rFonts w:ascii="Calibri" w:eastAsia="Arial Unicode MS" w:hAnsi="Calibri" w:cs="Calibri"/>
                <w:bCs/>
                <w:szCs w:val="20"/>
              </w:rPr>
              <w:t xml:space="preserve">≤ 5 </w:t>
            </w:r>
            <w:proofErr w:type="spellStart"/>
            <w:r w:rsidR="007A10CE">
              <w:rPr>
                <w:rFonts w:ascii="Calibri" w:eastAsia="Arial Unicode MS" w:hAnsi="Calibri" w:cs="Calibri"/>
                <w:bCs/>
                <w:szCs w:val="20"/>
              </w:rPr>
              <w:t>micronów</w:t>
            </w:r>
            <w:proofErr w:type="spellEnd"/>
            <w:r w:rsidR="007A10CE" w:rsidRPr="0097555A">
              <w:rPr>
                <w:rFonts w:ascii="Calibri" w:eastAsia="Arial Unicode MS" w:hAnsi="Calibri" w:cs="Calibri"/>
                <w:bCs/>
                <w:szCs w:val="20"/>
              </w:rPr>
              <w:t xml:space="preserve"> – 10 pkt.</w:t>
            </w:r>
          </w:p>
          <w:p w:rsidR="003622DE" w:rsidRPr="0097555A" w:rsidRDefault="00B5758B" w:rsidP="006726D2">
            <w:pPr>
              <w:pStyle w:val="Standard"/>
              <w:tabs>
                <w:tab w:val="left" w:pos="3145"/>
              </w:tabs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>
              <w:rPr>
                <w:rFonts w:ascii="Calibri" w:eastAsia="Arial Unicode MS" w:hAnsi="Calibri" w:cs="Calibri"/>
                <w:bCs/>
                <w:szCs w:val="20"/>
              </w:rPr>
              <w:t>5</w:t>
            </w:r>
            <w:r w:rsidR="006726D2">
              <w:rPr>
                <w:rFonts w:ascii="Calibri" w:eastAsia="Arial Unicode MS" w:hAnsi="Calibri" w:cs="Calibri"/>
                <w:bCs/>
                <w:szCs w:val="20"/>
              </w:rPr>
              <w:t xml:space="preserve"> &lt; x</w:t>
            </w:r>
            <w:r>
              <w:rPr>
                <w:rFonts w:ascii="Calibri" w:eastAsia="Arial Unicode MS" w:hAnsi="Calibri" w:cs="Calibri"/>
                <w:bCs/>
                <w:szCs w:val="20"/>
              </w:rPr>
              <w:t xml:space="preserve"> </w:t>
            </w:r>
            <w:r w:rsidR="007A10CE">
              <w:rPr>
                <w:rFonts w:ascii="Calibri" w:eastAsia="Arial Unicode MS" w:hAnsi="Calibri" w:cs="Calibri"/>
                <w:bCs/>
                <w:szCs w:val="20"/>
              </w:rPr>
              <w:t xml:space="preserve">≤ 8 </w:t>
            </w:r>
            <w:r>
              <w:rPr>
                <w:rFonts w:ascii="Calibri" w:eastAsia="Arial Unicode MS" w:hAnsi="Calibri" w:cs="Calibri"/>
                <w:bCs/>
                <w:szCs w:val="20"/>
              </w:rPr>
              <w:t xml:space="preserve"> </w:t>
            </w:r>
            <w:r>
              <w:rPr>
                <w:rFonts w:ascii="Calibri" w:eastAsia="Arial Unicode MS" w:hAnsi="Calibri" w:cs="Calibri"/>
                <w:bCs/>
                <w:szCs w:val="20"/>
              </w:rPr>
              <w:t xml:space="preserve"> </w:t>
            </w:r>
            <w:proofErr w:type="spellStart"/>
            <w:r w:rsidR="007A10CE">
              <w:rPr>
                <w:rFonts w:ascii="Calibri" w:eastAsia="Arial Unicode MS" w:hAnsi="Calibri" w:cs="Calibri"/>
                <w:bCs/>
                <w:szCs w:val="20"/>
              </w:rPr>
              <w:t>micronów</w:t>
            </w:r>
            <w:proofErr w:type="spellEnd"/>
            <w:r w:rsidR="007A10CE" w:rsidRPr="0097555A">
              <w:rPr>
                <w:rFonts w:ascii="Calibri" w:eastAsia="Arial Unicode MS" w:hAnsi="Calibri" w:cs="Calibri"/>
                <w:bCs/>
                <w:szCs w:val="20"/>
              </w:rPr>
              <w:t xml:space="preserve">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Nie trzeba myć ani dezynfekować po procesie.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95"/>
              </w:tabs>
              <w:snapToGrid w:val="0"/>
              <w:ind w:left="75" w:right="375" w:hanging="15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 xml:space="preserve">Możliwość łączenia się z urządzeniami peryferyjnymi za pomocą </w:t>
            </w:r>
            <w:proofErr w:type="spellStart"/>
            <w:r w:rsidRPr="0097555A">
              <w:rPr>
                <w:rStyle w:val="Bodytext2Calibri105pt"/>
                <w:sz w:val="20"/>
                <w:szCs w:val="20"/>
              </w:rPr>
              <w:t>wi-fi</w:t>
            </w:r>
            <w:proofErr w:type="spellEnd"/>
            <w:r w:rsidRPr="0097555A">
              <w:rPr>
                <w:rStyle w:val="Bodytext2Calibri105pt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622DE" w:rsidRPr="0097555A" w:rsidRDefault="003622DE" w:rsidP="0097555A">
            <w:pPr>
              <w:pStyle w:val="Standard"/>
              <w:widowControl w:val="0"/>
              <w:jc w:val="center"/>
              <w:rPr>
                <w:rFonts w:ascii="Calibri" w:hAnsi="Calibri" w:cs="Calibri"/>
                <w:szCs w:val="20"/>
              </w:rPr>
            </w:pPr>
            <w:r w:rsidRPr="0097555A">
              <w:rPr>
                <w:rFonts w:ascii="Calibri" w:hAnsi="Calibri" w:cs="Calibri"/>
                <w:szCs w:val="20"/>
              </w:rPr>
              <w:t>TAK – 10 pkt.</w:t>
            </w:r>
          </w:p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97555A">
              <w:rPr>
                <w:rFonts w:ascii="Calibri" w:eastAsia="Arial Unicode MS" w:hAnsi="Calibri" w:cs="Calibri"/>
                <w:bCs/>
                <w:szCs w:val="20"/>
              </w:rPr>
              <w:t>NIE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BD5161" w:rsidP="0097555A">
            <w:pPr>
              <w:pStyle w:val="Standard"/>
              <w:tabs>
                <w:tab w:val="left" w:pos="4480"/>
              </w:tabs>
              <w:snapToGrid w:val="0"/>
              <w:ind w:left="-15" w:firstLine="15"/>
              <w:rPr>
                <w:szCs w:val="20"/>
              </w:rPr>
            </w:pPr>
            <w:r>
              <w:rPr>
                <w:rStyle w:val="Bodytext2Calibri105pt"/>
                <w:sz w:val="20"/>
                <w:szCs w:val="20"/>
              </w:rPr>
              <w:t>Wyposażone</w:t>
            </w:r>
            <w:r w:rsidR="003622DE" w:rsidRPr="0097555A">
              <w:rPr>
                <w:rStyle w:val="Bodytext2Calibri105pt"/>
                <w:sz w:val="20"/>
                <w:szCs w:val="20"/>
              </w:rPr>
              <w:t xml:space="preserve"> w czujnik ruchu.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Możliwość podłączenia urządzenia do komputera przez kabel sieciowy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Elektroniczne śledzenie oraz archiwizacja historii całego procesu (możliwość druku).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Możliwość zapamiętywania w systemie pomieszczeń (wystarczy raz zmierzyć pomieszczenie i wpisać dane).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622DE" w:rsidRPr="0097555A" w:rsidRDefault="003622DE" w:rsidP="0097555A">
            <w:pPr>
              <w:pStyle w:val="Standard"/>
              <w:widowControl w:val="0"/>
              <w:jc w:val="center"/>
              <w:rPr>
                <w:rFonts w:ascii="Calibri" w:hAnsi="Calibri" w:cs="Calibri"/>
                <w:szCs w:val="20"/>
              </w:rPr>
            </w:pPr>
            <w:r w:rsidRPr="0097555A">
              <w:rPr>
                <w:rFonts w:ascii="Calibri" w:hAnsi="Calibri" w:cs="Calibri"/>
                <w:szCs w:val="20"/>
              </w:rPr>
              <w:t>TAK – 10 pkt.</w:t>
            </w:r>
          </w:p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97555A">
              <w:rPr>
                <w:rFonts w:ascii="Calibri" w:eastAsia="Arial Unicode MS" w:hAnsi="Calibri" w:cs="Calibri"/>
                <w:bCs/>
                <w:szCs w:val="20"/>
              </w:rPr>
              <w:t>NIE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ind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 xml:space="preserve">Czynnik dezynfekcyjny wydostaje się przez dyszę ultradźwiękową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ind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Dysza wysuwana z urządzenia w pełni automatycznie, bez udziału personelu po uruchomieniu procesu-ograniczenie ryzyka mechanicznego uszkodzenia dyszy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ind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Możliwość zapamiętywania operatorów - łatwa identyfikacja.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622DE" w:rsidRPr="0097555A" w:rsidRDefault="003622DE" w:rsidP="0097555A">
            <w:pPr>
              <w:pStyle w:val="Standard"/>
              <w:widowControl w:val="0"/>
              <w:jc w:val="center"/>
              <w:rPr>
                <w:rFonts w:ascii="Calibri" w:hAnsi="Calibri" w:cs="Calibri"/>
                <w:szCs w:val="20"/>
              </w:rPr>
            </w:pPr>
            <w:r w:rsidRPr="0097555A">
              <w:rPr>
                <w:rFonts w:ascii="Calibri" w:hAnsi="Calibri" w:cs="Calibri"/>
                <w:szCs w:val="20"/>
              </w:rPr>
              <w:t>TAK – 10 pkt.</w:t>
            </w:r>
          </w:p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97555A">
              <w:rPr>
                <w:rFonts w:ascii="Calibri" w:eastAsia="Arial Unicode MS" w:hAnsi="Calibri" w:cs="Calibri"/>
                <w:bCs/>
                <w:szCs w:val="20"/>
              </w:rPr>
              <w:t>NIE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450"/>
              </w:tabs>
              <w:snapToGrid w:val="0"/>
              <w:ind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 xml:space="preserve">Dekontaminacja pomieszczeń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Min.300m3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97555A">
              <w:rPr>
                <w:rFonts w:ascii="Calibri" w:eastAsia="Arial Unicode MS" w:hAnsi="Calibri" w:cs="Calibri"/>
                <w:bCs/>
                <w:szCs w:val="20"/>
              </w:rPr>
              <w:t>Do 350m3 – 0 pkt</w:t>
            </w:r>
          </w:p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97555A">
              <w:rPr>
                <w:rFonts w:ascii="Calibri" w:eastAsia="Arial Unicode MS" w:hAnsi="Calibri" w:cs="Calibri"/>
                <w:bCs/>
                <w:szCs w:val="20"/>
              </w:rPr>
              <w:t>Powyżej 350m3 - 10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622DE" w:rsidRPr="001A766C" w:rsidTr="0097555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450"/>
              </w:tabs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Paski testowe sprawdzające skuteczność procesu (nie trzeba robić wymazów - walidacja)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622DE" w:rsidRPr="001A766C" w:rsidTr="0097555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435"/>
              </w:tabs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Waga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Max.60kg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 w:rsidRPr="0097555A">
              <w:rPr>
                <w:rFonts w:ascii="Calibri" w:eastAsia="Arial Unicode MS" w:hAnsi="Calibri" w:cs="Calibri"/>
                <w:bCs/>
                <w:szCs w:val="20"/>
              </w:rPr>
              <w:t>Waga poniżej 55 kg – 10 pkt.</w:t>
            </w:r>
          </w:p>
          <w:p w:rsidR="003622DE" w:rsidRPr="0097555A" w:rsidRDefault="0097555A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  <w:r>
              <w:rPr>
                <w:rFonts w:ascii="Calibri" w:eastAsia="Arial Unicode MS" w:hAnsi="Calibri" w:cs="Calibri"/>
                <w:bCs/>
                <w:szCs w:val="20"/>
              </w:rPr>
              <w:t xml:space="preserve">Waga od 55 kg do </w:t>
            </w:r>
            <w:r w:rsidR="003622DE" w:rsidRPr="0097555A">
              <w:rPr>
                <w:rFonts w:ascii="Calibri" w:eastAsia="Arial Unicode MS" w:hAnsi="Calibri" w:cs="Calibri"/>
                <w:bCs/>
                <w:szCs w:val="20"/>
              </w:rPr>
              <w:t>60 kg 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1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435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Wymiary max: szerokość do 50cm, długość do 60cm, wysokość do 106cm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7A10CE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450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Urządzenie mobilne, wyposażone w cztery cichobieżne kółka łożyskowane w tym dwa z hamulcem, dwa skrętne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7A10CE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435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 xml:space="preserve">Możliwość przeprowadzenia walidacji procesu przy użyciu testów  biologicznych </w:t>
            </w:r>
            <w:proofErr w:type="spellStart"/>
            <w:r w:rsidRPr="0097555A">
              <w:rPr>
                <w:rStyle w:val="Bodytext2Calibri105pt"/>
                <w:sz w:val="20"/>
                <w:szCs w:val="20"/>
              </w:rPr>
              <w:t>geobacillus</w:t>
            </w:r>
            <w:proofErr w:type="spellEnd"/>
            <w:r w:rsidRPr="0097555A">
              <w:rPr>
                <w:rStyle w:val="Bodytext2Calibri105pt"/>
                <w:sz w:val="20"/>
                <w:szCs w:val="20"/>
              </w:rPr>
              <w:t xml:space="preserve"> </w:t>
            </w:r>
            <w:proofErr w:type="spellStart"/>
            <w:r w:rsidRPr="0097555A">
              <w:rPr>
                <w:rStyle w:val="Bodytext2Calibri105pt"/>
                <w:sz w:val="20"/>
                <w:szCs w:val="20"/>
              </w:rPr>
              <w:t>stearothermophilus</w:t>
            </w:r>
            <w:proofErr w:type="spellEnd"/>
            <w:r w:rsidRPr="0097555A">
              <w:rPr>
                <w:rStyle w:val="Bodytext2Calibri105pt"/>
                <w:sz w:val="20"/>
                <w:szCs w:val="20"/>
              </w:rPr>
              <w:t xml:space="preserve"> 10 do 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7A10C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Dedykowane kanistry o pojemności 5 litrów zawierające 12% nadtlenku wodoru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7555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ind w:left="-15" w:firstLine="15"/>
              <w:rPr>
                <w:szCs w:val="20"/>
              </w:rPr>
            </w:pPr>
            <w:r w:rsidRPr="0097555A">
              <w:rPr>
                <w:rStyle w:val="Bodytext2Calibri105pt"/>
                <w:sz w:val="20"/>
                <w:szCs w:val="20"/>
              </w:rPr>
              <w:t>Wsparcie techniczne online.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2"/>
              </w:rPr>
            </w:pPr>
            <w:r w:rsidRPr="0097555A">
              <w:rPr>
                <w:rFonts w:ascii="Calibri" w:eastAsia="Arial Unicode MS" w:hAnsi="Calibri" w:cs="Calibri"/>
                <w:bCs/>
                <w:szCs w:val="22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2DE" w:rsidRPr="0097555A" w:rsidRDefault="003622DE" w:rsidP="0097555A">
            <w:pPr>
              <w:pStyle w:val="Standard"/>
              <w:snapToGrid w:val="0"/>
              <w:jc w:val="center"/>
              <w:rPr>
                <w:rFonts w:ascii="Calibri" w:eastAsia="Arial Unicode MS" w:hAnsi="Calibri" w:cs="Calibr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1A766C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622DE" w:rsidRPr="001A766C" w:rsidRDefault="003622DE" w:rsidP="003622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Informacje dodatkowe</w:t>
            </w:r>
          </w:p>
        </w:tc>
      </w:tr>
      <w:tr w:rsidR="003622DE" w:rsidRPr="001A766C" w:rsidTr="0093781E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97555A" w:rsidP="009755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3781E" w:rsidRDefault="003622DE" w:rsidP="003622DE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3781E">
              <w:rPr>
                <w:rFonts w:asciiTheme="minorHAnsi" w:hAnsiTheme="minorHAnsi"/>
                <w:sz w:val="20"/>
                <w:szCs w:val="20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podać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3781E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97555A" w:rsidP="003622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3781E" w:rsidRDefault="003622DE" w:rsidP="003622DE">
            <w:pPr>
              <w:rPr>
                <w:rFonts w:asciiTheme="minorHAnsi" w:hAnsiTheme="minorHAnsi"/>
              </w:rPr>
            </w:pPr>
            <w:r w:rsidRPr="0093781E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3622DE" w:rsidRPr="0093781E" w:rsidRDefault="003622DE" w:rsidP="003622DE">
            <w:pPr>
              <w:pStyle w:val="NormalnyWeb"/>
              <w:spacing w:before="0" w:beforeAutospacing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3781E">
              <w:rPr>
                <w:rFonts w:asciiTheme="minorHAnsi" w:hAnsiTheme="minorHAnsi"/>
                <w:sz w:val="20"/>
                <w:szCs w:val="20"/>
              </w:rPr>
              <w:t>(</w:t>
            </w:r>
            <w:r w:rsidRPr="0093781E">
              <w:rPr>
                <w:rFonts w:asciiTheme="minorHAnsi" w:hAnsiTheme="minorHAnsi"/>
                <w:sz w:val="20"/>
                <w:szCs w:val="20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podać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  <w:tr w:rsidR="003622DE" w:rsidRPr="001A766C" w:rsidTr="0093781E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97555A" w:rsidP="003622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93781E" w:rsidRDefault="003622DE" w:rsidP="003622DE">
            <w:pPr>
              <w:pStyle w:val="NormalnyWeb"/>
              <w:spacing w:before="0" w:beforeAutospacing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3781E">
              <w:rPr>
                <w:rFonts w:asciiTheme="minorHAnsi" w:hAnsiTheme="minorHAnsi"/>
                <w:sz w:val="20"/>
                <w:szCs w:val="20"/>
              </w:rPr>
              <w:t>Częstotliwość wykonywania wymaganych lub zalecanych przez producenta przeglądów technicznych.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DE" w:rsidRPr="001A766C" w:rsidRDefault="003622DE" w:rsidP="003622D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podać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622DE" w:rsidRPr="001A766C" w:rsidRDefault="003622DE" w:rsidP="003622DE">
            <w:pPr>
              <w:rPr>
                <w:rFonts w:asciiTheme="minorHAnsi" w:hAnsiTheme="minorHAnsi" w:cstheme="minorHAnsi"/>
              </w:rPr>
            </w:pPr>
          </w:p>
        </w:tc>
      </w:tr>
    </w:tbl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A766C" w:rsidRPr="00EF0C34" w:rsidRDefault="001A766C" w:rsidP="001A766C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1A766C" w:rsidRPr="00EF0C34" w:rsidRDefault="001A766C" w:rsidP="001A766C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1A766C" w:rsidRDefault="001A766C" w:rsidP="001A766C">
      <w:pPr>
        <w:pStyle w:val="Standard"/>
        <w:tabs>
          <w:tab w:val="right" w:pos="9180"/>
        </w:tabs>
        <w:jc w:val="right"/>
        <w:rPr>
          <w:rFonts w:ascii="Arial" w:hAnsi="Arial" w:cs="Arial"/>
          <w:b/>
          <w:sz w:val="22"/>
          <w:szCs w:val="22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  <w:sectPr w:rsidR="001A766C" w:rsidSect="001A766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2A5B58" w:rsidRPr="006938B2" w:rsidRDefault="002A5B58" w:rsidP="002A5B5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17</w:t>
      </w:r>
      <w:r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2A5B58" w:rsidRDefault="002A5B58" w:rsidP="002A5B58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</w:p>
    <w:p w:rsidR="002A5B58" w:rsidRPr="00B15EEA" w:rsidRDefault="002A5B58" w:rsidP="002A5B58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2A5B58" w:rsidRPr="00B15EEA" w:rsidRDefault="002A5B58" w:rsidP="002A5B58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2A5B58" w:rsidRPr="00B15EEA" w:rsidRDefault="002A5B58" w:rsidP="002A5B58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2A5B58" w:rsidRPr="00B15EEA" w:rsidRDefault="002A5B58" w:rsidP="002A5B58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2A5B58" w:rsidRPr="00B15EEA" w:rsidRDefault="002A5B58" w:rsidP="002A5B5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2A5B58" w:rsidRPr="00B15EEA" w:rsidRDefault="002A5B58" w:rsidP="002A5B58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2A5B58" w:rsidRPr="00B15EEA" w:rsidRDefault="002A5B58" w:rsidP="002A5B58">
      <w:pPr>
        <w:ind w:right="5953"/>
        <w:rPr>
          <w:rFonts w:asciiTheme="minorHAnsi" w:hAnsiTheme="minorHAnsi" w:cs="Arial"/>
          <w:i/>
          <w:iCs/>
        </w:rPr>
      </w:pPr>
    </w:p>
    <w:p w:rsidR="002A5B58" w:rsidRPr="00B15EEA" w:rsidRDefault="002A5B58" w:rsidP="002A5B58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2A5B58" w:rsidRPr="00B15EEA" w:rsidRDefault="002A5B58" w:rsidP="002A5B5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2A5B58" w:rsidRPr="00B15EEA" w:rsidRDefault="002A5B58" w:rsidP="002A5B58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2A5B58" w:rsidRPr="00B15EEA" w:rsidRDefault="002A5B58" w:rsidP="002A5B58"/>
    <w:p w:rsidR="002A5B58" w:rsidRPr="00B15EEA" w:rsidRDefault="002A5B58" w:rsidP="002A5B58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2A5B58" w:rsidRPr="00B15EEA" w:rsidRDefault="002A5B58" w:rsidP="002A5B58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2A5B58" w:rsidRPr="00B15EEA" w:rsidRDefault="002A5B58" w:rsidP="002A5B58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2A5B58" w:rsidRPr="00B15EEA" w:rsidRDefault="002A5B58" w:rsidP="002A5B58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</w:p>
    <w:p w:rsidR="002A5B58" w:rsidRPr="002A5B58" w:rsidRDefault="002A5B58" w:rsidP="002A5B58">
      <w:pPr>
        <w:jc w:val="both"/>
        <w:rPr>
          <w:rFonts w:asciiTheme="minorHAnsi" w:hAnsiTheme="minorHAnsi"/>
        </w:rPr>
      </w:pPr>
      <w:r w:rsidRPr="002A5B58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2A5B58">
        <w:rPr>
          <w:rFonts w:asciiTheme="minorHAnsi" w:hAnsiTheme="minorHAnsi"/>
        </w:rPr>
        <w:t>pn</w:t>
      </w:r>
      <w:proofErr w:type="spellEnd"/>
      <w:r w:rsidRPr="002A5B58">
        <w:rPr>
          <w:rFonts w:asciiTheme="minorHAnsi" w:eastAsia="Calibri" w:hAnsiTheme="minorHAnsi"/>
          <w:b/>
          <w:lang w:eastAsia="pl-PL"/>
        </w:rPr>
        <w:t xml:space="preserve"> Zakup i dostawa </w:t>
      </w:r>
      <w:r w:rsidRPr="002A5B58">
        <w:rPr>
          <w:rFonts w:asciiTheme="minorHAnsi" w:hAnsiTheme="minorHAnsi"/>
          <w:b/>
        </w:rPr>
        <w:t>urządzenia do dekontaminacji pomieszczeń i wyposażenia medycznego</w:t>
      </w:r>
      <w:r w:rsidRPr="002A5B58">
        <w:rPr>
          <w:rFonts w:asciiTheme="minorHAnsi" w:hAnsiTheme="minorHAnsi"/>
        </w:rPr>
        <w:t>, oświadczam, co następuje:</w:t>
      </w:r>
    </w:p>
    <w:p w:rsidR="002A5B58" w:rsidRPr="00FE2027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2A5B58" w:rsidRPr="00B15EEA" w:rsidRDefault="002A5B58" w:rsidP="002A5B58">
      <w:pPr>
        <w:pStyle w:val="Akapitzlist"/>
        <w:widowControl/>
        <w:numPr>
          <w:ilvl w:val="0"/>
          <w:numId w:val="67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2A5B58" w:rsidRPr="00B15EEA" w:rsidRDefault="002A5B58" w:rsidP="002A5B58">
      <w:pPr>
        <w:pStyle w:val="Akapitzlist"/>
        <w:widowControl/>
        <w:numPr>
          <w:ilvl w:val="0"/>
          <w:numId w:val="67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  <w:i/>
        </w:rPr>
      </w:pP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2A5B58" w:rsidRPr="00B15EEA" w:rsidRDefault="002A5B58" w:rsidP="002A5B58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2A5B58" w:rsidRPr="00B15EEA" w:rsidRDefault="002A5B58" w:rsidP="002A5B58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2A5B58" w:rsidRPr="00B15EEA" w:rsidRDefault="002A5B58" w:rsidP="002A5B58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2A5B58" w:rsidRPr="00B15EEA" w:rsidRDefault="002A5B58" w:rsidP="002A5B58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2A5B58" w:rsidRPr="00B15EEA" w:rsidRDefault="002A5B58" w:rsidP="002A5B58">
      <w:pPr>
        <w:ind w:left="5664" w:firstLine="708"/>
        <w:jc w:val="both"/>
        <w:rPr>
          <w:rFonts w:asciiTheme="minorHAnsi" w:hAnsiTheme="minorHAnsi" w:cs="Arial"/>
          <w:i/>
        </w:rPr>
      </w:pPr>
    </w:p>
    <w:p w:rsidR="002A5B58" w:rsidRDefault="002A5B58" w:rsidP="002A5B58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2A5B58" w:rsidRPr="00B15EEA" w:rsidRDefault="002A5B58" w:rsidP="002A5B58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A5B58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2A5B58" w:rsidRPr="00B15EEA" w:rsidRDefault="002A5B58" w:rsidP="002A5B58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2A5B58" w:rsidRPr="00B15EEA" w:rsidRDefault="002A5B58" w:rsidP="002A5B58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2A5B58" w:rsidRPr="00B15EEA" w:rsidRDefault="002A5B58" w:rsidP="002A5B58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2A5B58" w:rsidRPr="00B15EEA" w:rsidRDefault="002A5B58" w:rsidP="002A5B58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2A5B58" w:rsidRPr="00B15EEA" w:rsidRDefault="002A5B58" w:rsidP="002A5B5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  <w:b/>
        </w:rPr>
      </w:pPr>
    </w:p>
    <w:p w:rsidR="002A5B58" w:rsidRPr="00B15EEA" w:rsidRDefault="002A5B58" w:rsidP="002A5B58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2A5B58" w:rsidRDefault="002A5B58" w:rsidP="002A5B58">
      <w:pPr>
        <w:jc w:val="both"/>
        <w:rPr>
          <w:rFonts w:asciiTheme="minorHAnsi" w:hAnsiTheme="minorHAnsi" w:cs="Arial"/>
        </w:rPr>
      </w:pPr>
    </w:p>
    <w:p w:rsidR="002A5B58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2A5B58" w:rsidRPr="00B15EEA" w:rsidRDefault="002A5B58" w:rsidP="002A5B58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2A5B58" w:rsidRPr="00B15EEA" w:rsidRDefault="002A5B58" w:rsidP="002A5B58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2A5B58" w:rsidRPr="00B15EEA" w:rsidRDefault="002A5B58" w:rsidP="002A5B58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  <w:b/>
        </w:rPr>
      </w:pPr>
    </w:p>
    <w:p w:rsidR="002A5B58" w:rsidRPr="00B15EEA" w:rsidRDefault="002A5B58" w:rsidP="002A5B58">
      <w:pPr>
        <w:jc w:val="both"/>
        <w:rPr>
          <w:rFonts w:asciiTheme="minorHAnsi" w:hAnsiTheme="minorHAnsi" w:cs="Arial"/>
          <w:b/>
        </w:rPr>
      </w:pPr>
    </w:p>
    <w:p w:rsidR="002A5B58" w:rsidRDefault="002A5B58" w:rsidP="002A5B58">
      <w:pPr>
        <w:rPr>
          <w:rFonts w:asciiTheme="minorHAnsi" w:hAnsiTheme="minorHAnsi"/>
          <w:b/>
        </w:rPr>
      </w:pPr>
    </w:p>
    <w:p w:rsidR="002A5B58" w:rsidRDefault="002A5B58" w:rsidP="002A5B58">
      <w:pPr>
        <w:rPr>
          <w:rFonts w:asciiTheme="minorHAnsi" w:hAnsiTheme="minorHAnsi"/>
          <w:b/>
        </w:rPr>
      </w:pPr>
    </w:p>
    <w:p w:rsidR="002A5B58" w:rsidRPr="00B15EEA" w:rsidRDefault="002A5B58" w:rsidP="002A5B58">
      <w:pPr>
        <w:rPr>
          <w:rFonts w:asciiTheme="minorHAnsi" w:hAnsiTheme="minorHAnsi"/>
          <w:b/>
        </w:rPr>
      </w:pPr>
    </w:p>
    <w:p w:rsidR="002A5B58" w:rsidRPr="00B15EEA" w:rsidRDefault="002A5B58" w:rsidP="002A5B58">
      <w:pPr>
        <w:rPr>
          <w:rFonts w:asciiTheme="minorHAnsi" w:hAnsiTheme="minorHAnsi"/>
          <w:b/>
        </w:rPr>
      </w:pPr>
    </w:p>
    <w:p w:rsidR="002A5B58" w:rsidRPr="00B15EEA" w:rsidRDefault="002A5B58" w:rsidP="002A5B58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2A5B58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2A5B58" w:rsidRPr="00B15EEA" w:rsidRDefault="002A5B58" w:rsidP="002A5B58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2A5B58" w:rsidRPr="00B15EEA" w:rsidRDefault="002A5B58" w:rsidP="002A5B58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2A5B58" w:rsidRPr="00B15EEA" w:rsidRDefault="002A5B58" w:rsidP="002A5B58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  <w:b/>
        </w:rPr>
      </w:pPr>
    </w:p>
    <w:p w:rsidR="002A5B58" w:rsidRPr="00B15EEA" w:rsidRDefault="002A5B58" w:rsidP="002A5B5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2A5B58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2A5B58" w:rsidRPr="00B15EEA" w:rsidRDefault="002A5B58" w:rsidP="002A5B58">
      <w:pPr>
        <w:jc w:val="both"/>
        <w:rPr>
          <w:rFonts w:asciiTheme="minorHAnsi" w:hAnsiTheme="minorHAnsi" w:cs="Arial"/>
        </w:rPr>
      </w:pPr>
    </w:p>
    <w:p w:rsidR="002A5B58" w:rsidRPr="00B15EEA" w:rsidRDefault="002A5B58" w:rsidP="002A5B58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2A5B58" w:rsidRPr="00B15EEA" w:rsidRDefault="002A5B58" w:rsidP="002A5B58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2A5B58" w:rsidRPr="00B15EEA" w:rsidRDefault="002A5B58" w:rsidP="002A5B58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2A5B58" w:rsidRDefault="002A5B58" w:rsidP="002A5B58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2A5B58" w:rsidRDefault="002A5B58" w:rsidP="002A5B58">
      <w:pPr>
        <w:ind w:left="4956" w:firstLine="69"/>
        <w:jc w:val="center"/>
        <w:sectPr w:rsidR="002A5B58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9502B5" w:rsidRPr="005076B7" w:rsidRDefault="009502B5" w:rsidP="009502B5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6938B2" w:rsidRPr="006938B2" w:rsidRDefault="00E1670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743E93"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>/201</w:t>
      </w:r>
      <w:r w:rsidR="00320A37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2A5B5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320A3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Default="006938B2" w:rsidP="00A75FFF">
      <w:pPr>
        <w:jc w:val="right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</w:p>
    <w:p w:rsidR="00320A37" w:rsidRPr="006938B2" w:rsidRDefault="00320A37" w:rsidP="00F639EC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</w:p>
    <w:p w:rsidR="00320A37" w:rsidRPr="006938B2" w:rsidRDefault="00320A37" w:rsidP="00F639EC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320A37" w:rsidRPr="006938B2" w:rsidRDefault="00320A37" w:rsidP="00320A37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A37" w:rsidRDefault="00320A37" w:rsidP="00320A37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320A37" w:rsidRPr="00526E53" w:rsidRDefault="00320A37" w:rsidP="00F639EC">
      <w:pPr>
        <w:pStyle w:val="Tekstpodstawowy"/>
        <w:numPr>
          <w:ilvl w:val="2"/>
          <w:numId w:val="14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320A37" w:rsidRPr="00EF2BE2" w:rsidRDefault="00320A37" w:rsidP="00320A37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320A37" w:rsidRDefault="00320A37" w:rsidP="00320A37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320A37" w:rsidRPr="006938B2" w:rsidRDefault="00320A37" w:rsidP="00320A37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2A5B58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16"/>
          <w:szCs w:val="16"/>
        </w:rPr>
      </w:pPr>
      <w:r w:rsidRPr="002A5B58">
        <w:rPr>
          <w:rFonts w:asciiTheme="minorHAnsi" w:hAnsiTheme="minorHAnsi"/>
          <w:kern w:val="22"/>
          <w:sz w:val="16"/>
          <w:szCs w:val="16"/>
        </w:rPr>
        <w:t>(Pieczęć i podpis osoby lub osób uprawnionych do</w:t>
      </w:r>
    </w:p>
    <w:p w:rsidR="004C101B" w:rsidRPr="002A5B58" w:rsidRDefault="006938B2" w:rsidP="00E16707">
      <w:pPr>
        <w:pStyle w:val="Standardowy0"/>
        <w:ind w:left="3969"/>
        <w:jc w:val="center"/>
        <w:rPr>
          <w:rFonts w:ascii="Arial Narrow" w:hAnsi="Arial Narrow"/>
          <w:sz w:val="16"/>
          <w:szCs w:val="16"/>
        </w:rPr>
      </w:pPr>
      <w:r w:rsidRPr="002A5B58">
        <w:rPr>
          <w:rFonts w:asciiTheme="minorHAnsi" w:hAnsiTheme="minorHAnsi"/>
          <w:kern w:val="22"/>
          <w:sz w:val="16"/>
          <w:szCs w:val="16"/>
        </w:rPr>
        <w:t>reprezentowania Wykonawcy)</w:t>
      </w:r>
    </w:p>
    <w:p w:rsidR="00320A37" w:rsidRDefault="00320A37" w:rsidP="006938B2">
      <w:pPr>
        <w:rPr>
          <w:rFonts w:ascii="Arial Narrow" w:hAnsi="Arial Narrow" w:cs="Arial"/>
        </w:rPr>
        <w:sectPr w:rsidR="00320A37" w:rsidSect="00676DD0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851ACF" w:rsidRPr="007A14E8" w:rsidRDefault="00851ACF" w:rsidP="00851ACF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86EDA">
        <w:rPr>
          <w:rFonts w:asciiTheme="minorHAnsi" w:hAnsiTheme="minorHAnsi"/>
          <w:szCs w:val="24"/>
        </w:rPr>
        <w:t>1</w:t>
      </w:r>
      <w:r w:rsidR="002A5B58">
        <w:rPr>
          <w:rFonts w:asciiTheme="minorHAnsi" w:hAnsiTheme="minorHAnsi"/>
          <w:szCs w:val="24"/>
        </w:rPr>
        <w:t>7</w:t>
      </w:r>
      <w:r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2A5B5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51ACF" w:rsidRPr="007A14E8" w:rsidRDefault="00851ACF" w:rsidP="00851ACF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851ACF" w:rsidRPr="007A14E8" w:rsidRDefault="00851ACF" w:rsidP="00851AC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851ACF" w:rsidRPr="007A14E8" w:rsidRDefault="00851ACF" w:rsidP="00851ACF">
      <w:pPr>
        <w:jc w:val="center"/>
        <w:rPr>
          <w:rFonts w:asciiTheme="minorHAnsi" w:hAnsiTheme="minorHAnsi"/>
          <w:sz w:val="22"/>
          <w:szCs w:val="22"/>
        </w:rPr>
      </w:pPr>
    </w:p>
    <w:p w:rsidR="00851ACF" w:rsidRPr="007A14E8" w:rsidRDefault="00851ACF" w:rsidP="00851ACF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A75FFF">
        <w:rPr>
          <w:rFonts w:asciiTheme="minorHAnsi" w:hAnsiTheme="minorHAnsi"/>
          <w:sz w:val="24"/>
          <w:szCs w:val="24"/>
        </w:rPr>
        <w:t>8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851ACF" w:rsidRPr="00B06E8C" w:rsidRDefault="00851ACF" w:rsidP="00851ACF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851ACF" w:rsidRPr="00B06E8C" w:rsidRDefault="00851ACF" w:rsidP="00851AC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851ACF" w:rsidRPr="00B06E8C" w:rsidRDefault="00851ACF" w:rsidP="00851AC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851ACF" w:rsidRPr="00B06E8C" w:rsidRDefault="00851ACF" w:rsidP="00851AC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851ACF" w:rsidRPr="00B06E8C" w:rsidRDefault="00851ACF" w:rsidP="00851ACF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851ACF" w:rsidRPr="00B06E8C" w:rsidRDefault="00851ACF" w:rsidP="00851ACF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51ACF" w:rsidRPr="00B06E8C" w:rsidRDefault="00851ACF" w:rsidP="00851ACF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51ACF" w:rsidRPr="00251823" w:rsidRDefault="00851ACF" w:rsidP="00851ACF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851ACF" w:rsidRPr="00251823" w:rsidRDefault="00851ACF" w:rsidP="00851ACF">
      <w:pPr>
        <w:jc w:val="both"/>
        <w:rPr>
          <w:rFonts w:asciiTheme="minorHAnsi" w:hAnsiTheme="minorHAnsi"/>
          <w:iCs/>
          <w:sz w:val="24"/>
          <w:szCs w:val="24"/>
        </w:rPr>
      </w:pPr>
      <w:r w:rsidRPr="00251823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251823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251823">
        <w:rPr>
          <w:rFonts w:asciiTheme="minorHAnsi" w:hAnsiTheme="minorHAnsi"/>
          <w:sz w:val="24"/>
          <w:szCs w:val="24"/>
        </w:rPr>
        <w:t xml:space="preserve">na </w:t>
      </w:r>
      <w:r w:rsidRPr="00251823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2A5B58">
        <w:rPr>
          <w:rFonts w:asciiTheme="minorHAnsi" w:hAnsiTheme="minorHAnsi"/>
          <w:b/>
          <w:sz w:val="24"/>
        </w:rPr>
        <w:t>urządzenia do dekontaminacji pomieszczeń i wyposażenia medycznego</w:t>
      </w:r>
      <w:r w:rsidR="00CD02A7">
        <w:rPr>
          <w:rFonts w:asciiTheme="minorHAnsi" w:hAnsiTheme="minorHAnsi"/>
          <w:b/>
          <w:sz w:val="24"/>
          <w:szCs w:val="24"/>
        </w:rPr>
        <w:t xml:space="preserve"> </w:t>
      </w:r>
      <w:r w:rsidR="00786EDA">
        <w:rPr>
          <w:rFonts w:asciiTheme="minorHAnsi" w:hAnsiTheme="minorHAnsi"/>
          <w:sz w:val="24"/>
          <w:szCs w:val="24"/>
        </w:rPr>
        <w:t>(1</w:t>
      </w:r>
      <w:r w:rsidR="002A5B58">
        <w:rPr>
          <w:rFonts w:asciiTheme="minorHAnsi" w:hAnsiTheme="minorHAnsi"/>
          <w:sz w:val="24"/>
          <w:szCs w:val="24"/>
        </w:rPr>
        <w:t>7</w:t>
      </w:r>
      <w:r w:rsidRPr="00251823">
        <w:rPr>
          <w:rFonts w:asciiTheme="minorHAnsi" w:hAnsiTheme="minorHAnsi"/>
          <w:sz w:val="24"/>
          <w:szCs w:val="24"/>
        </w:rPr>
        <w:t xml:space="preserve">/2018) w trybie przetargu nieograniczonego, na podstawie art. 39 ustawy z dnia 29/01/2004r Prawo Zamówień Publicznych (j.t. </w:t>
      </w:r>
      <w:r w:rsidRPr="00251823">
        <w:rPr>
          <w:rFonts w:asciiTheme="minorHAnsi" w:hAnsiTheme="minorHAnsi"/>
          <w:bCs/>
          <w:sz w:val="24"/>
          <w:szCs w:val="24"/>
        </w:rPr>
        <w:t>Dz. U. z 2017 r., poz. 1579 ze zm.</w:t>
      </w:r>
      <w:r w:rsidRPr="00251823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851ACF" w:rsidRPr="007C466A" w:rsidRDefault="00851ACF" w:rsidP="00851ACF">
      <w:pPr>
        <w:rPr>
          <w:rFonts w:asciiTheme="minorHAnsi" w:hAnsiTheme="minorHAnsi"/>
          <w:sz w:val="24"/>
          <w:szCs w:val="24"/>
        </w:rPr>
      </w:pPr>
    </w:p>
    <w:p w:rsidR="00851ACF" w:rsidRPr="007C466A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7C466A">
        <w:rPr>
          <w:rFonts w:asciiTheme="minorHAnsi" w:hAnsiTheme="minorHAnsi"/>
          <w:b/>
          <w:sz w:val="22"/>
          <w:szCs w:val="22"/>
        </w:rPr>
        <w:t>§1</w:t>
      </w:r>
    </w:p>
    <w:p w:rsidR="00851ACF" w:rsidRPr="00CF3954" w:rsidRDefault="00851ACF" w:rsidP="00CE1ED0">
      <w:pPr>
        <w:widowControl/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36F0B">
        <w:rPr>
          <w:sz w:val="22"/>
          <w:szCs w:val="22"/>
        </w:rPr>
        <w:t xml:space="preserve">Wykonawca </w:t>
      </w:r>
      <w:r w:rsidRPr="00CF3954">
        <w:rPr>
          <w:rFonts w:asciiTheme="minorHAnsi" w:hAnsiTheme="minorHAnsi"/>
          <w:sz w:val="22"/>
          <w:szCs w:val="22"/>
        </w:rPr>
        <w:t>zobowiązuje się do sprzedaży i dostarczenia Zamawiającemu</w:t>
      </w:r>
      <w:r w:rsidR="002A5B58">
        <w:rPr>
          <w:rFonts w:asciiTheme="minorHAnsi" w:hAnsiTheme="minorHAnsi"/>
          <w:sz w:val="22"/>
          <w:szCs w:val="22"/>
        </w:rPr>
        <w:t xml:space="preserve"> urządzenia do dekontaminacji pomieszczeń i sprzętu medycznego</w:t>
      </w:r>
      <w:r w:rsidRPr="00CF3954">
        <w:rPr>
          <w:rFonts w:asciiTheme="minorHAnsi" w:hAnsiTheme="minorHAnsi"/>
          <w:sz w:val="22"/>
          <w:szCs w:val="22"/>
        </w:rPr>
        <w:t xml:space="preserve"> zwanego w dalszej treści umowy „towarem”, a szczegółowo określonego w załączniku do niniejszej umowy i stanowiącego jej integralną część.</w:t>
      </w:r>
    </w:p>
    <w:p w:rsidR="00851ACF" w:rsidRPr="006967E6" w:rsidRDefault="00851ACF" w:rsidP="006967E6">
      <w:pPr>
        <w:widowControl/>
        <w:numPr>
          <w:ilvl w:val="0"/>
          <w:numId w:val="30"/>
        </w:numPr>
        <w:suppressAutoHyphens w:val="0"/>
        <w:overflowPunct/>
        <w:autoSpaceDE/>
        <w:ind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F3954">
        <w:rPr>
          <w:rFonts w:asciiTheme="minorHAnsi" w:hAnsiTheme="minorHAnsi"/>
          <w:sz w:val="22"/>
          <w:szCs w:val="22"/>
        </w:rPr>
        <w:t xml:space="preserve">Wykonawca jest zobowiązany do zainstalowania i uruchomienia, montażu (jeśli towar będzie </w:t>
      </w:r>
      <w:r w:rsidRPr="006967E6">
        <w:rPr>
          <w:rFonts w:asciiTheme="minorHAnsi" w:hAnsiTheme="minorHAnsi"/>
          <w:sz w:val="22"/>
          <w:szCs w:val="22"/>
        </w:rPr>
        <w:t>dostarczony w częściach) towaru w miejscu jego użytkowania, wskazanym przez Zamawiającego, co zostanie potwierdzone protokołem zdawczo odbiorczym podpisanym przez strony.</w:t>
      </w:r>
    </w:p>
    <w:p w:rsidR="00851ACF" w:rsidRPr="006967E6" w:rsidRDefault="00851ACF" w:rsidP="006967E6">
      <w:pPr>
        <w:widowControl/>
        <w:numPr>
          <w:ilvl w:val="0"/>
          <w:numId w:val="30"/>
        </w:numPr>
        <w:suppressAutoHyphens w:val="0"/>
        <w:overflowPunct/>
        <w:autoSpaceDE/>
        <w:ind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7E6">
        <w:rPr>
          <w:rFonts w:asciiTheme="minorHAnsi" w:hAnsiTheme="minorHAnsi"/>
          <w:sz w:val="22"/>
          <w:szCs w:val="22"/>
        </w:rPr>
        <w:t xml:space="preserve">Wykonawca jest zobowiązany do przeszkolenia, wskazanego przez Zamawiającego personelu w zakresie obsługi towaru w następującym zakresie: szkolenie z obsługi towaru dla min. 4 osób. </w:t>
      </w:r>
      <w:r w:rsidRPr="006967E6">
        <w:rPr>
          <w:rFonts w:asciiTheme="minorHAnsi" w:hAnsiTheme="minorHAnsi" w:cstheme="minorHAnsi"/>
          <w:sz w:val="22"/>
          <w:szCs w:val="22"/>
        </w:rPr>
        <w:t>Szkolenie zakończy się sprawdzianem jego skuteczności. Przeprowadzenie szkolenia zostanie potwierdzone protokołem podpisanym przez strony</w:t>
      </w:r>
      <w:r w:rsidR="002A5B58" w:rsidRPr="006967E6">
        <w:rPr>
          <w:rFonts w:asciiTheme="minorHAnsi" w:hAnsiTheme="minorHAnsi" w:cstheme="minorHAnsi"/>
          <w:sz w:val="22"/>
          <w:szCs w:val="22"/>
        </w:rPr>
        <w:t>.</w:t>
      </w:r>
    </w:p>
    <w:p w:rsidR="006967E6" w:rsidRPr="006967E6" w:rsidRDefault="002A5B58" w:rsidP="005C4417">
      <w:pPr>
        <w:widowControl/>
        <w:numPr>
          <w:ilvl w:val="0"/>
          <w:numId w:val="30"/>
        </w:numPr>
        <w:suppressAutoHyphens w:val="0"/>
        <w:overflowPunct/>
        <w:autoSpaceDE/>
        <w:ind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7E6">
        <w:rPr>
          <w:rFonts w:asciiTheme="minorHAnsi" w:hAnsiTheme="minorHAnsi" w:cstheme="minorHAnsi"/>
          <w:sz w:val="22"/>
          <w:szCs w:val="22"/>
        </w:rPr>
        <w:t xml:space="preserve">Wykonawca zobowiązany jest do </w:t>
      </w:r>
      <w:r w:rsidR="006967E6" w:rsidRPr="006967E6">
        <w:rPr>
          <w:rFonts w:asciiTheme="minorHAnsi" w:hAnsiTheme="minorHAnsi" w:cstheme="minorHAnsi"/>
          <w:sz w:val="22"/>
          <w:szCs w:val="22"/>
        </w:rPr>
        <w:t>przeprowadzenia walidacji procesu dekontaminacji wg. poniższej procedury:</w:t>
      </w:r>
    </w:p>
    <w:p w:rsidR="006967E6" w:rsidRPr="006967E6" w:rsidRDefault="006967E6" w:rsidP="006967E6">
      <w:pPr>
        <w:pStyle w:val="Akapitzlist"/>
        <w:widowControl/>
        <w:numPr>
          <w:ilvl w:val="2"/>
          <w:numId w:val="23"/>
        </w:numPr>
        <w:suppressAutoHyphens w:val="0"/>
        <w:overflowPunct/>
        <w:autoSpaceDE/>
        <w:ind w:left="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7E6">
        <w:rPr>
          <w:rFonts w:asciiTheme="minorHAnsi" w:hAnsiTheme="minorHAnsi" w:cstheme="minorHAnsi"/>
          <w:sz w:val="22"/>
          <w:szCs w:val="22"/>
        </w:rPr>
        <w:t>Urządzenie będzie pracowało w pomieszczeniu o kubaturze....... m</w:t>
      </w:r>
      <w:r w:rsidRPr="006967E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967E6">
        <w:rPr>
          <w:rFonts w:asciiTheme="minorHAnsi" w:hAnsiTheme="minorHAnsi" w:cstheme="minorHAnsi"/>
          <w:sz w:val="22"/>
          <w:szCs w:val="22"/>
        </w:rPr>
        <w:t xml:space="preserve">, w którym zostaną umieszczone próbki </w:t>
      </w:r>
      <w:proofErr w:type="spellStart"/>
      <w:r w:rsidRPr="006967E6">
        <w:rPr>
          <w:rFonts w:asciiTheme="minorHAnsi" w:hAnsiTheme="minorHAnsi" w:cstheme="minorHAnsi"/>
          <w:sz w:val="22"/>
          <w:szCs w:val="22"/>
        </w:rPr>
        <w:t>Geobacillus</w:t>
      </w:r>
      <w:proofErr w:type="spellEnd"/>
      <w:r w:rsidRPr="006967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67E6">
        <w:rPr>
          <w:rFonts w:asciiTheme="minorHAnsi" w:hAnsiTheme="minorHAnsi" w:cstheme="minorHAnsi"/>
          <w:sz w:val="22"/>
          <w:szCs w:val="22"/>
        </w:rPr>
        <w:t>Stearothermophilus</w:t>
      </w:r>
      <w:proofErr w:type="spellEnd"/>
      <w:r w:rsidRPr="006967E6">
        <w:rPr>
          <w:rFonts w:asciiTheme="minorHAnsi" w:hAnsiTheme="minorHAnsi" w:cstheme="minorHAnsi"/>
          <w:sz w:val="22"/>
          <w:szCs w:val="22"/>
        </w:rPr>
        <w:t xml:space="preserve"> 10</w:t>
      </w:r>
      <w:r w:rsidRPr="006967E6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967E6">
        <w:rPr>
          <w:rFonts w:asciiTheme="minorHAnsi" w:hAnsiTheme="minorHAnsi" w:cstheme="minorHAnsi"/>
          <w:sz w:val="22"/>
          <w:szCs w:val="22"/>
        </w:rPr>
        <w:t xml:space="preserve">  - na krążkach ze stali, lub testy ampułkowe </w:t>
      </w:r>
      <w:proofErr w:type="spellStart"/>
      <w:r w:rsidRPr="006967E6">
        <w:rPr>
          <w:rFonts w:asciiTheme="minorHAnsi" w:hAnsiTheme="minorHAnsi" w:cstheme="minorHAnsi"/>
          <w:sz w:val="22"/>
          <w:szCs w:val="22"/>
        </w:rPr>
        <w:t>Geobacillus</w:t>
      </w:r>
      <w:proofErr w:type="spellEnd"/>
      <w:r w:rsidRPr="006967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67E6">
        <w:rPr>
          <w:rFonts w:asciiTheme="minorHAnsi" w:hAnsiTheme="minorHAnsi" w:cstheme="minorHAnsi"/>
          <w:sz w:val="22"/>
          <w:szCs w:val="22"/>
        </w:rPr>
        <w:t>Stearothermophilus</w:t>
      </w:r>
      <w:proofErr w:type="spellEnd"/>
      <w:r w:rsidRPr="006967E6">
        <w:rPr>
          <w:rFonts w:asciiTheme="minorHAnsi" w:hAnsiTheme="minorHAnsi" w:cstheme="minorHAnsi"/>
          <w:sz w:val="22"/>
          <w:szCs w:val="22"/>
        </w:rPr>
        <w:t xml:space="preserve"> 10</w:t>
      </w:r>
      <w:r w:rsidRPr="006967E6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967E6">
        <w:rPr>
          <w:rFonts w:asciiTheme="minorHAnsi" w:hAnsiTheme="minorHAnsi" w:cstheme="minorHAnsi"/>
          <w:sz w:val="22"/>
          <w:szCs w:val="22"/>
        </w:rPr>
        <w:t>. Cztery Próbki zostaną rozmieszczone w każdym narożniku pomieszczenia na wysokości od 1 do 1,5 metra. Dodatkowa testowa próbka kontrolna zostanie umieszczona w przylegającym pomieszczeniu.</w:t>
      </w:r>
    </w:p>
    <w:p w:rsidR="006967E6" w:rsidRPr="006967E6" w:rsidRDefault="006967E6" w:rsidP="006967E6">
      <w:pPr>
        <w:pStyle w:val="Akapitzlist"/>
        <w:widowControl/>
        <w:numPr>
          <w:ilvl w:val="2"/>
          <w:numId w:val="23"/>
        </w:numPr>
        <w:suppressAutoHyphens w:val="0"/>
        <w:overflowPunct/>
        <w:autoSpaceDE/>
        <w:ind w:left="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7E6">
        <w:rPr>
          <w:rFonts w:asciiTheme="minorHAnsi" w:hAnsiTheme="minorHAnsi" w:cstheme="minorHAnsi"/>
          <w:sz w:val="22"/>
          <w:szCs w:val="22"/>
        </w:rPr>
        <w:t>Urządzenie skierowane będzie na środek pomieszczenia. W celu potwierdzenia wypełnienia przez mgłę całej kubatury, w pomieszczeniu w tym również w miejscu, gdzie znajdować się będą krążki, rozmieszczone zostaną chemiczne paski wskaźnikowe potwierdzające obecność nadtlenku wodoru.</w:t>
      </w:r>
    </w:p>
    <w:p w:rsidR="006967E6" w:rsidRPr="006967E6" w:rsidRDefault="006967E6" w:rsidP="006967E6">
      <w:pPr>
        <w:pStyle w:val="Akapitzlist"/>
        <w:widowControl/>
        <w:numPr>
          <w:ilvl w:val="2"/>
          <w:numId w:val="23"/>
        </w:numPr>
        <w:suppressAutoHyphens w:val="0"/>
        <w:overflowPunct/>
        <w:autoSpaceDE/>
        <w:ind w:left="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7E6">
        <w:rPr>
          <w:rFonts w:asciiTheme="minorHAnsi" w:hAnsiTheme="minorHAnsi" w:cstheme="minorHAnsi"/>
          <w:sz w:val="22"/>
          <w:szCs w:val="22"/>
        </w:rPr>
        <w:lastRenderedPageBreak/>
        <w:t>W chwili 0 urządzenie zostanie włączone, a personel opuści pomieszczenie, które zostanie szczelnie zamknięte.</w:t>
      </w:r>
    </w:p>
    <w:p w:rsidR="006967E6" w:rsidRPr="006967E6" w:rsidRDefault="006967E6" w:rsidP="006967E6">
      <w:pPr>
        <w:pStyle w:val="Akapitzlist"/>
        <w:widowControl/>
        <w:numPr>
          <w:ilvl w:val="2"/>
          <w:numId w:val="23"/>
        </w:numPr>
        <w:suppressAutoHyphens w:val="0"/>
        <w:overflowPunct/>
        <w:autoSpaceDE/>
        <w:ind w:left="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7E6">
        <w:rPr>
          <w:rFonts w:asciiTheme="minorHAnsi" w:hAnsiTheme="minorHAnsi" w:cstheme="minorHAnsi"/>
          <w:sz w:val="22"/>
          <w:szCs w:val="22"/>
        </w:rPr>
        <w:t>Zamgławianie będzie trwało określony przez urządzenie czas.</w:t>
      </w:r>
    </w:p>
    <w:p w:rsidR="006967E6" w:rsidRPr="006967E6" w:rsidRDefault="006967E6" w:rsidP="006967E6">
      <w:pPr>
        <w:pStyle w:val="Akapitzlist"/>
        <w:widowControl/>
        <w:numPr>
          <w:ilvl w:val="2"/>
          <w:numId w:val="23"/>
        </w:numPr>
        <w:suppressAutoHyphens w:val="0"/>
        <w:overflowPunct/>
        <w:autoSpaceDE/>
        <w:ind w:left="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7E6">
        <w:rPr>
          <w:rFonts w:asciiTheme="minorHAnsi" w:hAnsiTheme="minorHAnsi" w:cstheme="minorHAnsi"/>
          <w:sz w:val="22"/>
          <w:szCs w:val="22"/>
        </w:rPr>
        <w:t>Następnie po fazie dyfuzji próbki zostaną w pomieszczeniu poddane działaniu przez czas 1/2 CT  (</w:t>
      </w:r>
      <w:proofErr w:type="spellStart"/>
      <w:r w:rsidRPr="006967E6">
        <w:rPr>
          <w:rFonts w:asciiTheme="minorHAnsi" w:hAnsiTheme="minorHAnsi" w:cstheme="minorHAnsi"/>
          <w:sz w:val="22"/>
          <w:szCs w:val="22"/>
        </w:rPr>
        <w:t>Contact</w:t>
      </w:r>
      <w:proofErr w:type="spellEnd"/>
      <w:r w:rsidRPr="006967E6">
        <w:rPr>
          <w:rFonts w:asciiTheme="minorHAnsi" w:hAnsiTheme="minorHAnsi" w:cstheme="minorHAnsi"/>
          <w:sz w:val="22"/>
          <w:szCs w:val="22"/>
        </w:rPr>
        <w:t xml:space="preserve"> Time, faza kontaktu określona przez producenta).</w:t>
      </w:r>
    </w:p>
    <w:p w:rsidR="006967E6" w:rsidRPr="006967E6" w:rsidRDefault="006967E6" w:rsidP="006967E6">
      <w:pPr>
        <w:pStyle w:val="Akapitzlist"/>
        <w:widowControl/>
        <w:numPr>
          <w:ilvl w:val="2"/>
          <w:numId w:val="23"/>
        </w:numPr>
        <w:suppressAutoHyphens w:val="0"/>
        <w:overflowPunct/>
        <w:autoSpaceDE/>
        <w:ind w:left="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7E6">
        <w:rPr>
          <w:rFonts w:asciiTheme="minorHAnsi" w:hAnsiTheme="minorHAnsi" w:cstheme="minorHAnsi"/>
          <w:sz w:val="22"/>
          <w:szCs w:val="22"/>
        </w:rPr>
        <w:t>Po upłynięciu 1/2 CT próbki zostaną przeniesione do pożywki TSB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67E6">
        <w:rPr>
          <w:rFonts w:asciiTheme="minorHAnsi" w:hAnsiTheme="minorHAnsi" w:cstheme="minorHAnsi"/>
          <w:sz w:val="22"/>
          <w:szCs w:val="22"/>
        </w:rPr>
        <w:t xml:space="preserve">z purpurą </w:t>
      </w:r>
      <w:proofErr w:type="spellStart"/>
      <w:r w:rsidRPr="006967E6">
        <w:rPr>
          <w:rFonts w:asciiTheme="minorHAnsi" w:hAnsiTheme="minorHAnsi" w:cstheme="minorHAnsi"/>
          <w:sz w:val="22"/>
          <w:szCs w:val="22"/>
        </w:rPr>
        <w:t>bromokrezolową</w:t>
      </w:r>
      <w:proofErr w:type="spellEnd"/>
      <w:r w:rsidRPr="006967E6">
        <w:rPr>
          <w:rFonts w:asciiTheme="minorHAnsi" w:hAnsiTheme="minorHAnsi" w:cstheme="minorHAnsi"/>
          <w:sz w:val="22"/>
          <w:szCs w:val="22"/>
        </w:rPr>
        <w:t xml:space="preserve"> lub zamknięte w ampułkach i zabrane do laboratorium w celu określenia eliminacji obciążenia mikrobiologicznego.</w:t>
      </w:r>
    </w:p>
    <w:p w:rsidR="006967E6" w:rsidRPr="006967E6" w:rsidRDefault="006967E6" w:rsidP="006967E6">
      <w:pPr>
        <w:pStyle w:val="Akapitzlist"/>
        <w:widowControl/>
        <w:numPr>
          <w:ilvl w:val="2"/>
          <w:numId w:val="23"/>
        </w:numPr>
        <w:suppressAutoHyphens w:val="0"/>
        <w:overflowPunct/>
        <w:autoSpaceDE/>
        <w:ind w:left="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7E6">
        <w:rPr>
          <w:rFonts w:asciiTheme="minorHAnsi" w:hAnsiTheme="minorHAnsi" w:cstheme="minorHAnsi"/>
          <w:sz w:val="22"/>
          <w:szCs w:val="22"/>
        </w:rPr>
        <w:t>Po czasie 1CT pomieszczenie zostanie otwarte i przewietrzone w celu usunięcia par, tak aby miernik nadtlenku wodoru wskazywał wartość 0.</w:t>
      </w:r>
    </w:p>
    <w:p w:rsidR="006967E6" w:rsidRPr="006967E6" w:rsidRDefault="006967E6" w:rsidP="006967E6">
      <w:pPr>
        <w:pStyle w:val="Akapitzlist"/>
        <w:widowControl/>
        <w:numPr>
          <w:ilvl w:val="2"/>
          <w:numId w:val="23"/>
        </w:numPr>
        <w:suppressAutoHyphens w:val="0"/>
        <w:overflowPunct/>
        <w:autoSpaceDE/>
        <w:ind w:left="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7E6">
        <w:rPr>
          <w:rFonts w:asciiTheme="minorHAnsi" w:hAnsiTheme="minorHAnsi" w:cstheme="minorHAnsi"/>
          <w:sz w:val="22"/>
          <w:szCs w:val="22"/>
        </w:rPr>
        <w:t>W celu przeprowadzenia procesu walidacji całą powyższą procedurę (punkty od 1 do 7) należy przeprowadzić trzykrotnie.</w:t>
      </w:r>
    </w:p>
    <w:p w:rsidR="00851ACF" w:rsidRPr="00E3242B" w:rsidRDefault="00851ACF" w:rsidP="00851ACF">
      <w:pPr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2</w:t>
      </w:r>
    </w:p>
    <w:p w:rsidR="00851ACF" w:rsidRPr="00E3242B" w:rsidRDefault="00851ACF" w:rsidP="00CE1ED0">
      <w:pPr>
        <w:numPr>
          <w:ilvl w:val="0"/>
          <w:numId w:val="34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6967E6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242B">
        <w:rPr>
          <w:rFonts w:asciiTheme="minorHAnsi" w:hAnsiTheme="minorHAnsi"/>
          <w:sz w:val="22"/>
          <w:szCs w:val="22"/>
        </w:rPr>
        <w:t>dni od dnia podpisania umowy.</w:t>
      </w:r>
    </w:p>
    <w:p w:rsidR="00851ACF" w:rsidRPr="00E3242B" w:rsidRDefault="00851ACF" w:rsidP="00CE1ED0">
      <w:pPr>
        <w:pStyle w:val="Tekstpodstawowy"/>
        <w:numPr>
          <w:ilvl w:val="0"/>
          <w:numId w:val="34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851ACF" w:rsidRPr="00E3242B" w:rsidRDefault="00851ACF" w:rsidP="00CE1ED0">
      <w:pPr>
        <w:numPr>
          <w:ilvl w:val="0"/>
          <w:numId w:val="34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</w:t>
      </w:r>
      <w:r w:rsidR="005C4417">
        <w:rPr>
          <w:rFonts w:asciiTheme="minorHAnsi" w:hAnsiTheme="minorHAnsi"/>
          <w:sz w:val="22"/>
          <w:szCs w:val="22"/>
        </w:rPr>
        <w:t>osowania pomieszczeń, montażu i </w:t>
      </w:r>
      <w:r w:rsidRPr="00E3242B">
        <w:rPr>
          <w:rFonts w:asciiTheme="minorHAnsi" w:hAnsiTheme="minorHAnsi"/>
          <w:sz w:val="22"/>
          <w:szCs w:val="22"/>
        </w:rPr>
        <w:t>przeszkolenia</w:t>
      </w:r>
      <w:r w:rsidR="006967E6">
        <w:rPr>
          <w:rFonts w:asciiTheme="minorHAnsi" w:hAnsiTheme="minorHAnsi"/>
          <w:sz w:val="22"/>
          <w:szCs w:val="22"/>
        </w:rPr>
        <w:t>, przeprowadzenia procesu walidacji</w:t>
      </w:r>
      <w:r w:rsidRPr="00E3242B">
        <w:rPr>
          <w:rFonts w:asciiTheme="minorHAnsi" w:hAnsiTheme="minorHAnsi"/>
          <w:sz w:val="22"/>
          <w:szCs w:val="22"/>
        </w:rPr>
        <w:t>.</w:t>
      </w:r>
    </w:p>
    <w:p w:rsidR="00851ACF" w:rsidRPr="00E3242B" w:rsidRDefault="00851ACF" w:rsidP="00CE1ED0">
      <w:pPr>
        <w:numPr>
          <w:ilvl w:val="0"/>
          <w:numId w:val="34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851ACF" w:rsidRPr="00E3242B" w:rsidRDefault="00851ACF" w:rsidP="00CE1ED0">
      <w:pPr>
        <w:numPr>
          <w:ilvl w:val="0"/>
          <w:numId w:val="34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wszelkie uszkodzenia powstałe podczas dostawy, dostosowania pomieszczeń, montażu</w:t>
      </w:r>
      <w:r w:rsidR="005C4417">
        <w:rPr>
          <w:rFonts w:asciiTheme="minorHAnsi" w:hAnsiTheme="minorHAnsi"/>
          <w:sz w:val="22"/>
          <w:szCs w:val="22"/>
        </w:rPr>
        <w:t xml:space="preserve"> i </w:t>
      </w:r>
      <w:r w:rsidRPr="00E3242B">
        <w:rPr>
          <w:rFonts w:asciiTheme="minorHAnsi" w:hAnsiTheme="minorHAnsi"/>
          <w:sz w:val="22"/>
          <w:szCs w:val="22"/>
        </w:rPr>
        <w:t>uruchomienia towaru odpowiada Wykonawca</w:t>
      </w: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3</w:t>
      </w:r>
    </w:p>
    <w:p w:rsidR="00851ACF" w:rsidRPr="00E3242B" w:rsidRDefault="00851ACF" w:rsidP="00CE1ED0">
      <w:pPr>
        <w:numPr>
          <w:ilvl w:val="0"/>
          <w:numId w:val="3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851ACF" w:rsidRPr="00E3242B" w:rsidRDefault="00851ACF" w:rsidP="00CE1ED0">
      <w:pPr>
        <w:numPr>
          <w:ilvl w:val="0"/>
          <w:numId w:val="3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851ACF" w:rsidRPr="00E3242B" w:rsidRDefault="00851ACF" w:rsidP="00CE1ED0">
      <w:pPr>
        <w:numPr>
          <w:ilvl w:val="0"/>
          <w:numId w:val="3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Podstawę do wystawienia faktury i jej zapłaty stanowi orygina</w:t>
      </w:r>
      <w:r w:rsidR="005C4417">
        <w:rPr>
          <w:rFonts w:asciiTheme="minorHAnsi" w:hAnsiTheme="minorHAnsi"/>
          <w:sz w:val="22"/>
          <w:szCs w:val="22"/>
        </w:rPr>
        <w:t xml:space="preserve">ł protokołu zdawczo-odbiorczego, protokołu z przeprowadzenia walidacji wraz z wynikami z laboratorium, </w:t>
      </w:r>
      <w:r w:rsidRPr="00E3242B">
        <w:rPr>
          <w:rFonts w:asciiTheme="minorHAnsi" w:hAnsiTheme="minorHAnsi"/>
          <w:sz w:val="22"/>
          <w:szCs w:val="22"/>
        </w:rPr>
        <w:t>protokołu z instalacji i uruchomienia oraz protokołu ze sprawdzianu skuteczności szkolenia, które zostaną załączone do faktury.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4</w:t>
      </w:r>
    </w:p>
    <w:p w:rsidR="00851ACF" w:rsidRPr="00E3242B" w:rsidRDefault="00851ACF" w:rsidP="00CE1ED0">
      <w:pPr>
        <w:numPr>
          <w:ilvl w:val="0"/>
          <w:numId w:val="47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851ACF" w:rsidRPr="00E3242B" w:rsidRDefault="00851ACF" w:rsidP="00CE1ED0">
      <w:pPr>
        <w:numPr>
          <w:ilvl w:val="0"/>
          <w:numId w:val="47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</w:t>
      </w:r>
      <w:r w:rsidR="005C4417">
        <w:rPr>
          <w:rFonts w:asciiTheme="minorHAnsi" w:hAnsiTheme="minorHAnsi"/>
          <w:sz w:val="22"/>
          <w:szCs w:val="22"/>
        </w:rPr>
        <w:t>, procesu walidacji,</w:t>
      </w:r>
      <w:r w:rsidRPr="00E3242B">
        <w:rPr>
          <w:rFonts w:asciiTheme="minorHAnsi" w:hAnsiTheme="minorHAnsi"/>
          <w:sz w:val="22"/>
          <w:szCs w:val="22"/>
        </w:rPr>
        <w:t xml:space="preserve">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851ACF" w:rsidRPr="00E3242B" w:rsidRDefault="00851ACF" w:rsidP="00CE1ED0">
      <w:pPr>
        <w:numPr>
          <w:ilvl w:val="0"/>
          <w:numId w:val="47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zobowiązuje się do za</w:t>
      </w:r>
      <w:r w:rsidR="00251823">
        <w:rPr>
          <w:rFonts w:asciiTheme="minorHAnsi" w:hAnsiTheme="minorHAnsi"/>
          <w:sz w:val="22"/>
          <w:szCs w:val="22"/>
        </w:rPr>
        <w:t>płaty należności w terminie do 3</w:t>
      </w:r>
      <w:r w:rsidRPr="00E3242B">
        <w:rPr>
          <w:rFonts w:asciiTheme="minorHAnsi" w:hAnsiTheme="minorHAnsi"/>
          <w:sz w:val="22"/>
          <w:szCs w:val="22"/>
        </w:rPr>
        <w:t>0 dni licząc od daty dostarczenia, instalacji i uruchomienia towaru potwierdzonego protokołem, oraz protokołem z przeszkolenia personelu</w:t>
      </w:r>
      <w:r w:rsidR="005C4417">
        <w:rPr>
          <w:rFonts w:asciiTheme="minorHAnsi" w:hAnsiTheme="minorHAnsi"/>
          <w:sz w:val="22"/>
          <w:szCs w:val="22"/>
        </w:rPr>
        <w:t>, protokołem z przeprowadzenia walidacji</w:t>
      </w:r>
      <w:r w:rsidRPr="00E3242B">
        <w:rPr>
          <w:rFonts w:asciiTheme="minorHAnsi" w:hAnsiTheme="minorHAnsi"/>
          <w:sz w:val="22"/>
          <w:szCs w:val="22"/>
        </w:rPr>
        <w:t>, a także otrzymania faktury wystawionej zgodnie z warunkami niniejszej umowy, wraz z dołączonymi oryginałami protokołów.</w:t>
      </w:r>
    </w:p>
    <w:p w:rsidR="00851ACF" w:rsidRPr="00E3242B" w:rsidRDefault="00851ACF" w:rsidP="00CE1ED0">
      <w:pPr>
        <w:numPr>
          <w:ilvl w:val="0"/>
          <w:numId w:val="47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851ACF" w:rsidRPr="00E3242B" w:rsidRDefault="00851ACF" w:rsidP="00CE1ED0">
      <w:pPr>
        <w:numPr>
          <w:ilvl w:val="0"/>
          <w:numId w:val="47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851ACF" w:rsidRPr="00E3242B" w:rsidRDefault="00851ACF" w:rsidP="00CE1ED0">
      <w:pPr>
        <w:numPr>
          <w:ilvl w:val="0"/>
          <w:numId w:val="47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851ACF" w:rsidRPr="00E3242B" w:rsidRDefault="00851ACF" w:rsidP="00851AC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……………………..</w:t>
      </w:r>
    </w:p>
    <w:p w:rsidR="00851ACF" w:rsidRPr="00E3242B" w:rsidRDefault="00851ACF" w:rsidP="00851AC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Osobą odpowiedzialną za realizację umowy ze strony Wykonawcy jest:</w:t>
      </w:r>
    </w:p>
    <w:p w:rsidR="00851ACF" w:rsidRPr="00E3242B" w:rsidRDefault="00851ACF" w:rsidP="00851AC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Pan ………………………….</w:t>
      </w:r>
    </w:p>
    <w:p w:rsidR="00851ACF" w:rsidRPr="00E3242B" w:rsidRDefault="00851ACF" w:rsidP="00851ACF">
      <w:pPr>
        <w:jc w:val="center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5</w:t>
      </w:r>
    </w:p>
    <w:p w:rsidR="00851ACF" w:rsidRPr="00E3242B" w:rsidRDefault="00851ACF" w:rsidP="00CE1ED0">
      <w:pPr>
        <w:numPr>
          <w:ilvl w:val="0"/>
          <w:numId w:val="36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Zamawiającemu ….. miesięcznej gwarancji na towar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242B">
        <w:rPr>
          <w:rFonts w:asciiTheme="minorHAnsi" w:hAnsiTheme="minorHAnsi"/>
          <w:sz w:val="22"/>
          <w:szCs w:val="22"/>
        </w:rPr>
        <w:t xml:space="preserve">na zasadach zgodnych z wydaną przez Wykonawcę kartą </w:t>
      </w:r>
      <w:r w:rsidRPr="007B4656">
        <w:rPr>
          <w:rFonts w:asciiTheme="minorHAnsi" w:hAnsiTheme="minorHAnsi"/>
          <w:sz w:val="22"/>
          <w:szCs w:val="22"/>
        </w:rPr>
        <w:t>gwarancyjną (</w:t>
      </w:r>
      <w:r w:rsidR="005C4417">
        <w:rPr>
          <w:rFonts w:asciiTheme="minorHAnsi" w:hAnsiTheme="minorHAnsi"/>
          <w:sz w:val="22"/>
          <w:szCs w:val="22"/>
        </w:rPr>
        <w:t>załącznik nr 7</w:t>
      </w:r>
      <w:r w:rsidRPr="007B4656">
        <w:rPr>
          <w:rFonts w:asciiTheme="minorHAnsi" w:hAnsiTheme="minorHAnsi"/>
          <w:sz w:val="22"/>
          <w:szCs w:val="22"/>
        </w:rPr>
        <w:t xml:space="preserve"> do SIWZ), z</w:t>
      </w:r>
      <w:r w:rsidRPr="00E3242B">
        <w:rPr>
          <w:rFonts w:asciiTheme="minorHAnsi" w:hAnsiTheme="minorHAnsi"/>
          <w:sz w:val="22"/>
          <w:szCs w:val="22"/>
        </w:rPr>
        <w:t xml:space="preserve"> zastrzeżeniem odmiennych postanowień niniejszej umowy.</w:t>
      </w:r>
    </w:p>
    <w:p w:rsidR="00851ACF" w:rsidRPr="00E3242B" w:rsidRDefault="00851ACF" w:rsidP="00CE1ED0">
      <w:pPr>
        <w:numPr>
          <w:ilvl w:val="0"/>
          <w:numId w:val="36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851ACF" w:rsidRPr="00E3242B" w:rsidRDefault="00851ACF" w:rsidP="00CE1ED0">
      <w:pPr>
        <w:numPr>
          <w:ilvl w:val="0"/>
          <w:numId w:val="36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851ACF" w:rsidRPr="00E3242B" w:rsidRDefault="00851ACF" w:rsidP="00851ACF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a)</w:t>
      </w:r>
      <w:r w:rsidRPr="00E3242B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851ACF" w:rsidRPr="00E3242B" w:rsidRDefault="00851ACF" w:rsidP="00851ACF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b)</w:t>
      </w:r>
      <w:r w:rsidRPr="00E3242B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851ACF" w:rsidRPr="00E3242B" w:rsidRDefault="00851ACF" w:rsidP="00CE1ED0">
      <w:pPr>
        <w:numPr>
          <w:ilvl w:val="0"/>
          <w:numId w:val="37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851ACF" w:rsidRPr="00E3242B" w:rsidRDefault="00851ACF" w:rsidP="00CE1ED0">
      <w:pPr>
        <w:numPr>
          <w:ilvl w:val="0"/>
          <w:numId w:val="37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6</w:t>
      </w:r>
    </w:p>
    <w:p w:rsidR="00851ACF" w:rsidRPr="00E3242B" w:rsidRDefault="00851ACF" w:rsidP="00CE1ED0">
      <w:pPr>
        <w:widowControl/>
        <w:numPr>
          <w:ilvl w:val="0"/>
          <w:numId w:val="3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851ACF" w:rsidRPr="00E3242B" w:rsidRDefault="00851ACF" w:rsidP="00CE1ED0">
      <w:pPr>
        <w:widowControl/>
        <w:numPr>
          <w:ilvl w:val="0"/>
          <w:numId w:val="3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Odpowiedzialność Wykonawcy z tytułu rękojmi wygasa po 3 miesiącach od upływu okresu gwarancji.</w:t>
      </w:r>
    </w:p>
    <w:p w:rsidR="00851ACF" w:rsidRPr="00E3242B" w:rsidRDefault="00851ACF" w:rsidP="00CE1ED0">
      <w:pPr>
        <w:widowControl/>
        <w:numPr>
          <w:ilvl w:val="0"/>
          <w:numId w:val="3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:rsidR="00851ACF" w:rsidRPr="00E3242B" w:rsidRDefault="00851ACF" w:rsidP="00CE1ED0">
      <w:pPr>
        <w:widowControl/>
        <w:numPr>
          <w:ilvl w:val="0"/>
          <w:numId w:val="3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851ACF" w:rsidRPr="00E3242B" w:rsidRDefault="00851ACF" w:rsidP="00CE1ED0">
      <w:pPr>
        <w:widowControl/>
        <w:numPr>
          <w:ilvl w:val="0"/>
          <w:numId w:val="3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851ACF" w:rsidRPr="00E3242B" w:rsidRDefault="00851ACF" w:rsidP="00CE1ED0">
      <w:pPr>
        <w:widowControl/>
        <w:numPr>
          <w:ilvl w:val="0"/>
          <w:numId w:val="38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7</w:t>
      </w:r>
    </w:p>
    <w:p w:rsidR="00851ACF" w:rsidRPr="00E3242B" w:rsidRDefault="00851ACF" w:rsidP="00CE1ED0">
      <w:pPr>
        <w:widowControl/>
        <w:numPr>
          <w:ilvl w:val="0"/>
          <w:numId w:val="39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851ACF" w:rsidRPr="00E3242B" w:rsidRDefault="00851ACF" w:rsidP="00CE1ED0">
      <w:pPr>
        <w:widowControl/>
        <w:numPr>
          <w:ilvl w:val="0"/>
          <w:numId w:val="39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851ACF" w:rsidRPr="00E3242B" w:rsidRDefault="00851ACF" w:rsidP="00CE1ED0">
      <w:pPr>
        <w:widowControl/>
        <w:numPr>
          <w:ilvl w:val="1"/>
          <w:numId w:val="40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8</w:t>
      </w:r>
    </w:p>
    <w:p w:rsidR="00851ACF" w:rsidRPr="00E3242B" w:rsidRDefault="00851ACF" w:rsidP="00CE1ED0">
      <w:pPr>
        <w:widowControl/>
        <w:numPr>
          <w:ilvl w:val="0"/>
          <w:numId w:val="4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 razie wystąpienia istotnej zmiany okoliczności, powodującej, że wykonanie umowy nie leży w interesie publicznym, czego nie można było przewidzieć w chwili podpisania umowy, Zamawiający </w:t>
      </w:r>
      <w:r w:rsidRPr="00E3242B">
        <w:rPr>
          <w:rFonts w:asciiTheme="minorHAnsi" w:hAnsiTheme="minorHAnsi"/>
          <w:sz w:val="22"/>
          <w:szCs w:val="22"/>
        </w:rPr>
        <w:lastRenderedPageBreak/>
        <w:t>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851ACF" w:rsidRPr="00E3242B" w:rsidRDefault="00851ACF" w:rsidP="00CE1ED0">
      <w:pPr>
        <w:widowControl/>
        <w:numPr>
          <w:ilvl w:val="0"/>
          <w:numId w:val="4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851ACF" w:rsidRPr="00E3242B" w:rsidRDefault="00851ACF" w:rsidP="00CE1ED0">
      <w:pPr>
        <w:widowControl/>
        <w:numPr>
          <w:ilvl w:val="0"/>
          <w:numId w:val="4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9</w:t>
      </w:r>
    </w:p>
    <w:p w:rsidR="00851ACF" w:rsidRPr="00E3242B" w:rsidRDefault="00851ACF" w:rsidP="00CE1ED0">
      <w:pPr>
        <w:pStyle w:val="Tekstpodstawowy"/>
        <w:widowControl/>
        <w:numPr>
          <w:ilvl w:val="0"/>
          <w:numId w:val="32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851ACF" w:rsidRPr="00E3242B" w:rsidRDefault="00851ACF" w:rsidP="00CE1ED0">
      <w:pPr>
        <w:pStyle w:val="Tekstpodstawowy"/>
        <w:widowControl/>
        <w:numPr>
          <w:ilvl w:val="0"/>
          <w:numId w:val="33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851ACF" w:rsidRPr="00E3242B" w:rsidRDefault="00851ACF" w:rsidP="00CE1ED0">
      <w:pPr>
        <w:pStyle w:val="Tekstpodstawowy"/>
        <w:widowControl/>
        <w:numPr>
          <w:ilvl w:val="0"/>
          <w:numId w:val="33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851ACF" w:rsidRPr="00E3242B" w:rsidRDefault="00851ACF" w:rsidP="00CE1ED0">
      <w:pPr>
        <w:pStyle w:val="Tekstpodstawowy"/>
        <w:widowControl/>
        <w:numPr>
          <w:ilvl w:val="0"/>
          <w:numId w:val="33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851ACF" w:rsidRPr="00E3242B" w:rsidRDefault="00851ACF" w:rsidP="00CE1ED0">
      <w:pPr>
        <w:pStyle w:val="Tekstpodstawowy"/>
        <w:widowControl/>
        <w:numPr>
          <w:ilvl w:val="0"/>
          <w:numId w:val="33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851ACF" w:rsidRPr="00E3242B" w:rsidRDefault="00851ACF" w:rsidP="00CE1ED0">
      <w:pPr>
        <w:numPr>
          <w:ilvl w:val="0"/>
          <w:numId w:val="48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851ACF" w:rsidRPr="00E3242B" w:rsidRDefault="00851ACF" w:rsidP="00CE1ED0">
      <w:pPr>
        <w:numPr>
          <w:ilvl w:val="0"/>
          <w:numId w:val="48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851ACF" w:rsidRPr="00E3242B" w:rsidRDefault="00851ACF" w:rsidP="00CE1ED0">
      <w:pPr>
        <w:numPr>
          <w:ilvl w:val="0"/>
          <w:numId w:val="48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851ACF" w:rsidRPr="00E3242B" w:rsidRDefault="00851ACF" w:rsidP="00CE1ED0">
      <w:pPr>
        <w:numPr>
          <w:ilvl w:val="0"/>
          <w:numId w:val="48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851ACF" w:rsidRPr="00E3242B" w:rsidRDefault="00851ACF" w:rsidP="00CE1ED0">
      <w:pPr>
        <w:numPr>
          <w:ilvl w:val="0"/>
          <w:numId w:val="48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10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11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12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</w:t>
      </w:r>
      <w:r w:rsidRPr="00E3242B">
        <w:rPr>
          <w:rFonts w:asciiTheme="minorHAnsi" w:hAnsiTheme="minorHAnsi"/>
          <w:sz w:val="22"/>
          <w:szCs w:val="22"/>
        </w:rPr>
        <w:lastRenderedPageBreak/>
        <w:t>KC), ani dokonywać żadnej innej czynności  prawnej rodzącej takie skutki.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13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14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  <w:t>WYKONAWCA</w:t>
      </w: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</w:p>
    <w:p w:rsidR="00851ACF" w:rsidRPr="00DB4B81" w:rsidRDefault="00851ACF" w:rsidP="00851ACF">
      <w:pPr>
        <w:jc w:val="both"/>
        <w:rPr>
          <w:b/>
          <w:sz w:val="22"/>
          <w:szCs w:val="22"/>
        </w:rPr>
      </w:pPr>
    </w:p>
    <w:p w:rsidR="00851ACF" w:rsidRPr="00DB4B81" w:rsidRDefault="00851ACF" w:rsidP="00851ACF">
      <w:pPr>
        <w:jc w:val="both"/>
        <w:rPr>
          <w:b/>
          <w:sz w:val="22"/>
          <w:szCs w:val="22"/>
        </w:rPr>
      </w:pPr>
    </w:p>
    <w:p w:rsidR="00851ACF" w:rsidRDefault="00851ACF" w:rsidP="00851ACF">
      <w:pPr>
        <w:jc w:val="both"/>
      </w:pPr>
    </w:p>
    <w:p w:rsidR="00851ACF" w:rsidRDefault="00851ACF" w:rsidP="00851ACF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851ACF" w:rsidSect="006F3D59">
          <w:headerReference w:type="default" r:id="rId17"/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E3242B" w:rsidRDefault="00851ACF" w:rsidP="00851ACF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 w:rsidR="00786EDA">
        <w:rPr>
          <w:rFonts w:asciiTheme="minorHAnsi" w:hAnsiTheme="minorHAnsi"/>
          <w:b/>
          <w:sz w:val="22"/>
          <w:szCs w:val="22"/>
        </w:rPr>
        <w:t>1</w:t>
      </w:r>
      <w:r w:rsidR="005C4417">
        <w:rPr>
          <w:rFonts w:asciiTheme="minorHAnsi" w:hAnsiTheme="minorHAnsi"/>
          <w:b/>
          <w:sz w:val="22"/>
          <w:szCs w:val="22"/>
        </w:rPr>
        <w:t>7</w:t>
      </w:r>
      <w:r w:rsidRPr="00E3242B">
        <w:rPr>
          <w:rFonts w:asciiTheme="minorHAnsi" w:hAnsiTheme="minorHAnsi"/>
          <w:b/>
          <w:sz w:val="22"/>
          <w:szCs w:val="22"/>
        </w:rPr>
        <w:t>/201</w:t>
      </w:r>
      <w:r>
        <w:rPr>
          <w:rFonts w:asciiTheme="minorHAnsi" w:hAnsiTheme="minorHAnsi"/>
          <w:b/>
          <w:sz w:val="22"/>
          <w:szCs w:val="22"/>
        </w:rPr>
        <w:t>8</w:t>
      </w:r>
      <w:r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="005C4417">
        <w:rPr>
          <w:rFonts w:asciiTheme="minorHAnsi" w:hAnsiTheme="minorHAnsi"/>
          <w:b/>
          <w:sz w:val="22"/>
          <w:szCs w:val="22"/>
        </w:rPr>
        <w:t>7</w:t>
      </w:r>
      <w:r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851ACF" w:rsidRPr="00E3242B" w:rsidRDefault="00851ACF" w:rsidP="00851AC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:rsidR="00851ACF" w:rsidRPr="00E3242B" w:rsidRDefault="00851ACF" w:rsidP="00851ACF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:rsidR="00851ACF" w:rsidRPr="00E3242B" w:rsidRDefault="00851ACF" w:rsidP="00851ACF">
      <w:pPr>
        <w:jc w:val="right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(umowa Nr …/ZP/201</w:t>
      </w:r>
      <w:r>
        <w:rPr>
          <w:rFonts w:asciiTheme="minorHAnsi" w:hAnsiTheme="minorHAnsi"/>
          <w:b/>
          <w:sz w:val="22"/>
          <w:szCs w:val="22"/>
        </w:rPr>
        <w:t>8</w:t>
      </w: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 dnia …….201</w:t>
      </w:r>
      <w:r>
        <w:rPr>
          <w:rFonts w:asciiTheme="minorHAnsi" w:hAnsiTheme="minorHAnsi"/>
          <w:b/>
          <w:sz w:val="22"/>
          <w:szCs w:val="22"/>
        </w:rPr>
        <w:t>8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:rsidR="00851ACF" w:rsidRPr="00E3242B" w:rsidRDefault="00851ACF" w:rsidP="00851ACF">
      <w:pPr>
        <w:rPr>
          <w:rFonts w:asciiTheme="minorHAnsi" w:hAnsiTheme="minorHAnsi"/>
          <w:b/>
          <w:sz w:val="22"/>
          <w:szCs w:val="22"/>
        </w:rPr>
      </w:pPr>
    </w:p>
    <w:p w:rsidR="00851ACF" w:rsidRPr="00E3242B" w:rsidRDefault="00851ACF" w:rsidP="00CE1ED0">
      <w:pPr>
        <w:widowControl/>
        <w:numPr>
          <w:ilvl w:val="1"/>
          <w:numId w:val="43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:rsidR="00851ACF" w:rsidRPr="00E3242B" w:rsidRDefault="00851ACF" w:rsidP="00CE1ED0">
      <w:pPr>
        <w:pStyle w:val="Akapitzlist"/>
        <w:widowControl/>
        <w:numPr>
          <w:ilvl w:val="1"/>
          <w:numId w:val="44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Przedmiotem gwarancji jest </w:t>
      </w:r>
      <w:r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 nr …/ZP/201</w:t>
      </w:r>
      <w:r>
        <w:rPr>
          <w:rFonts w:asciiTheme="minorHAnsi" w:hAnsiTheme="minorHAnsi"/>
          <w:sz w:val="22"/>
          <w:szCs w:val="22"/>
        </w:rPr>
        <w:t>8</w:t>
      </w:r>
    </w:p>
    <w:p w:rsidR="00851ACF" w:rsidRPr="00E3242B" w:rsidRDefault="00851ACF" w:rsidP="00CE1ED0">
      <w:pPr>
        <w:widowControl/>
        <w:numPr>
          <w:ilvl w:val="1"/>
          <w:numId w:val="44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851ACF" w:rsidRPr="00E3242B" w:rsidRDefault="00851ACF" w:rsidP="00CE1ED0">
      <w:pPr>
        <w:widowControl/>
        <w:numPr>
          <w:ilvl w:val="1"/>
          <w:numId w:val="3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851ACF" w:rsidRPr="00E3242B" w:rsidRDefault="00851ACF" w:rsidP="00CE1ED0">
      <w:pPr>
        <w:widowControl/>
        <w:numPr>
          <w:ilvl w:val="1"/>
          <w:numId w:val="3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:rsidR="00851ACF" w:rsidRPr="00E3242B" w:rsidRDefault="00851ACF" w:rsidP="00CE1ED0">
      <w:pPr>
        <w:widowControl/>
        <w:numPr>
          <w:ilvl w:val="1"/>
          <w:numId w:val="3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:rsidR="00851ACF" w:rsidRPr="00E3242B" w:rsidRDefault="00851ACF" w:rsidP="00851ACF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CE1ED0">
      <w:pPr>
        <w:widowControl/>
        <w:numPr>
          <w:ilvl w:val="1"/>
          <w:numId w:val="43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:rsidR="00851ACF" w:rsidRPr="00E3242B" w:rsidRDefault="00851ACF" w:rsidP="00851ACF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Nazwa – SP WZOZ MSWiA w Bydgoszczy, </w:t>
      </w:r>
    </w:p>
    <w:p w:rsidR="00851ACF" w:rsidRPr="00E3242B" w:rsidRDefault="00851ACF" w:rsidP="00851ACF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CE1ED0">
      <w:pPr>
        <w:widowControl/>
        <w:numPr>
          <w:ilvl w:val="1"/>
          <w:numId w:val="43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851ACF" w:rsidRPr="00E3242B" w:rsidRDefault="00851ACF" w:rsidP="00CE1ED0">
      <w:pPr>
        <w:pStyle w:val="Akapitzlist"/>
        <w:widowControl/>
        <w:numPr>
          <w:ilvl w:val="0"/>
          <w:numId w:val="42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</w:t>
      </w:r>
      <w:r w:rsidR="005C4417">
        <w:rPr>
          <w:rFonts w:asciiTheme="minorHAnsi" w:hAnsiTheme="minorHAnsi"/>
          <w:sz w:val="22"/>
          <w:szCs w:val="22"/>
        </w:rPr>
        <w:t>ą kartą gwarancyjną urządzenia</w:t>
      </w:r>
      <w:r w:rsidRPr="00E3242B">
        <w:rPr>
          <w:rFonts w:asciiTheme="minorHAnsi" w:hAnsiTheme="minorHAnsi"/>
          <w:sz w:val="22"/>
          <w:szCs w:val="22"/>
        </w:rPr>
        <w:t xml:space="preserve">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851ACF" w:rsidRPr="00E3242B" w:rsidRDefault="00851ACF" w:rsidP="00CE1ED0">
      <w:pPr>
        <w:widowControl/>
        <w:numPr>
          <w:ilvl w:val="0"/>
          <w:numId w:val="42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851ACF" w:rsidRPr="00E3242B" w:rsidRDefault="00851ACF" w:rsidP="00CE1ED0">
      <w:pPr>
        <w:widowControl/>
        <w:numPr>
          <w:ilvl w:val="0"/>
          <w:numId w:val="42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851ACF" w:rsidRPr="00E3242B" w:rsidRDefault="00851ACF" w:rsidP="00CE1ED0">
      <w:pPr>
        <w:widowControl/>
        <w:numPr>
          <w:ilvl w:val="0"/>
          <w:numId w:val="42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851ACF" w:rsidRPr="00E3242B" w:rsidRDefault="00851ACF" w:rsidP="00CE1ED0">
      <w:pPr>
        <w:widowControl/>
        <w:numPr>
          <w:ilvl w:val="0"/>
          <w:numId w:val="42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:rsidR="00851ACF" w:rsidRPr="00E3242B" w:rsidRDefault="00851ACF" w:rsidP="00CE1ED0">
      <w:pPr>
        <w:widowControl/>
        <w:numPr>
          <w:ilvl w:val="0"/>
          <w:numId w:val="45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851ACF" w:rsidRPr="0044307E" w:rsidRDefault="00851ACF" w:rsidP="00CE1ED0">
      <w:pPr>
        <w:widowControl/>
        <w:numPr>
          <w:ilvl w:val="0"/>
          <w:numId w:val="45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usunięcia </w:t>
      </w:r>
      <w:r w:rsidRPr="0044307E">
        <w:rPr>
          <w:rFonts w:asciiTheme="minorHAnsi" w:hAnsiTheme="minorHAnsi"/>
          <w:sz w:val="22"/>
          <w:szCs w:val="22"/>
        </w:rPr>
        <w:t>zgłoszonych wad w ciągu 5 dni roboczych od chwili zgłoszenia, a w przypadku dostarczenia urządzenia zastępczego w terminie nie d</w:t>
      </w:r>
      <w:r>
        <w:rPr>
          <w:rFonts w:asciiTheme="minorHAnsi" w:hAnsiTheme="minorHAnsi"/>
          <w:sz w:val="22"/>
          <w:szCs w:val="22"/>
        </w:rPr>
        <w:t>łuższym jak 30</w:t>
      </w:r>
      <w:r w:rsidRPr="0044307E">
        <w:rPr>
          <w:rFonts w:asciiTheme="minorHAnsi" w:hAnsiTheme="minorHAnsi"/>
          <w:sz w:val="22"/>
          <w:szCs w:val="22"/>
        </w:rPr>
        <w:t xml:space="preserve"> dni roboczych od dnia zgłoszenia,</w:t>
      </w:r>
    </w:p>
    <w:p w:rsidR="00851ACF" w:rsidRPr="00E3242B" w:rsidRDefault="00851ACF" w:rsidP="00CE1ED0">
      <w:pPr>
        <w:widowControl/>
        <w:numPr>
          <w:ilvl w:val="0"/>
          <w:numId w:val="45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4307E">
        <w:rPr>
          <w:rFonts w:asciiTheme="minorHAnsi" w:hAnsiTheme="minorHAnsi"/>
          <w:sz w:val="22"/>
          <w:szCs w:val="22"/>
        </w:rPr>
        <w:t>Wykonania przeglądu</w:t>
      </w:r>
      <w:r w:rsidR="005C4417">
        <w:rPr>
          <w:rFonts w:asciiTheme="minorHAnsi" w:hAnsiTheme="minorHAnsi"/>
          <w:sz w:val="22"/>
          <w:szCs w:val="22"/>
        </w:rPr>
        <w:t xml:space="preserve"> w </w:t>
      </w:r>
      <w:r w:rsidRPr="0044307E">
        <w:rPr>
          <w:rFonts w:asciiTheme="minorHAnsi" w:hAnsiTheme="minorHAnsi"/>
          <w:sz w:val="22"/>
          <w:szCs w:val="22"/>
        </w:rPr>
        <w:t>ciągu 5 dni roboczych od chwili zgłoszenia lub 20 dni roboczych w przypadku dostarczenia na własny koszt, na</w:t>
      </w:r>
      <w:r w:rsidRPr="00E324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>
        <w:rPr>
          <w:rFonts w:asciiTheme="minorHAnsi" w:hAnsiTheme="minorHAnsi"/>
          <w:sz w:val="22"/>
          <w:szCs w:val="22"/>
        </w:rPr>
        <w:t>,</w:t>
      </w:r>
    </w:p>
    <w:p w:rsidR="00851ACF" w:rsidRPr="00E3242B" w:rsidRDefault="00851ACF" w:rsidP="00CE1ED0">
      <w:pPr>
        <w:widowControl/>
        <w:numPr>
          <w:ilvl w:val="0"/>
          <w:numId w:val="45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851ACF" w:rsidRPr="00E3242B" w:rsidRDefault="00851ACF" w:rsidP="00CE1ED0">
      <w:pPr>
        <w:widowControl/>
        <w:numPr>
          <w:ilvl w:val="0"/>
          <w:numId w:val="42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851ACF" w:rsidRPr="00E3242B" w:rsidRDefault="00851ACF" w:rsidP="00CE1ED0">
      <w:pPr>
        <w:widowControl/>
        <w:numPr>
          <w:ilvl w:val="0"/>
          <w:numId w:val="42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851ACF" w:rsidRPr="00E3242B" w:rsidRDefault="00851ACF" w:rsidP="00CE1ED0">
      <w:pPr>
        <w:widowControl/>
        <w:numPr>
          <w:ilvl w:val="0"/>
          <w:numId w:val="42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CE1ED0">
      <w:pPr>
        <w:widowControl/>
        <w:numPr>
          <w:ilvl w:val="1"/>
          <w:numId w:val="43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851ACF" w:rsidRPr="00E3242B" w:rsidRDefault="00851ACF" w:rsidP="00CE1ED0">
      <w:pPr>
        <w:pStyle w:val="Akapitzlist"/>
        <w:widowControl/>
        <w:numPr>
          <w:ilvl w:val="1"/>
          <w:numId w:val="4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851ACF" w:rsidRPr="00E3242B" w:rsidRDefault="00851ACF" w:rsidP="00CE1ED0">
      <w:pPr>
        <w:widowControl/>
        <w:numPr>
          <w:ilvl w:val="1"/>
          <w:numId w:val="4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851ACF" w:rsidRPr="00E3242B" w:rsidRDefault="00851ACF" w:rsidP="00CE1ED0">
      <w:pPr>
        <w:widowControl/>
        <w:numPr>
          <w:ilvl w:val="1"/>
          <w:numId w:val="4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851ACF" w:rsidRPr="00E3242B" w:rsidRDefault="00851ACF" w:rsidP="00851ACF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CE1ED0">
      <w:pPr>
        <w:widowControl/>
        <w:numPr>
          <w:ilvl w:val="1"/>
          <w:numId w:val="43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:rsidR="00851ACF" w:rsidRPr="00E3242B" w:rsidRDefault="00851ACF" w:rsidP="00CE1ED0">
      <w:pPr>
        <w:pStyle w:val="Akapitzlist"/>
        <w:widowControl/>
        <w:numPr>
          <w:ilvl w:val="1"/>
          <w:numId w:val="4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851ACF" w:rsidRPr="00E3242B" w:rsidRDefault="00851ACF" w:rsidP="00CE1ED0">
      <w:pPr>
        <w:widowControl/>
        <w:numPr>
          <w:ilvl w:val="1"/>
          <w:numId w:val="4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851ACF" w:rsidRPr="00E3242B" w:rsidRDefault="00851ACF" w:rsidP="00CE1ED0">
      <w:pPr>
        <w:widowControl/>
        <w:numPr>
          <w:ilvl w:val="1"/>
          <w:numId w:val="4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851ACF" w:rsidRPr="00E3242B" w:rsidRDefault="00851ACF" w:rsidP="00851ACF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CE1ED0">
      <w:pPr>
        <w:widowControl/>
        <w:numPr>
          <w:ilvl w:val="0"/>
          <w:numId w:val="5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:rsidR="00851ACF" w:rsidRPr="00E3242B" w:rsidRDefault="00851ACF" w:rsidP="00CE1ED0">
      <w:pPr>
        <w:widowControl/>
        <w:numPr>
          <w:ilvl w:val="1"/>
          <w:numId w:val="5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851ACF" w:rsidRPr="00E3242B" w:rsidRDefault="00851ACF" w:rsidP="00CE1ED0">
      <w:pPr>
        <w:widowControl/>
        <w:numPr>
          <w:ilvl w:val="1"/>
          <w:numId w:val="5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zagwarantuje min. 8</w:t>
      </w:r>
      <w:r w:rsidRPr="00E3242B">
        <w:rPr>
          <w:rFonts w:asciiTheme="minorHAnsi" w:hAnsiTheme="minorHAnsi"/>
          <w:sz w:val="22"/>
          <w:szCs w:val="22"/>
        </w:rPr>
        <w:t>-letni okres dostępności części zamiennych od daty upływu terminu gwarancji.</w:t>
      </w:r>
    </w:p>
    <w:p w:rsidR="00851ACF" w:rsidRPr="00E3242B" w:rsidRDefault="00851ACF" w:rsidP="00CE1ED0">
      <w:pPr>
        <w:widowControl/>
        <w:numPr>
          <w:ilvl w:val="1"/>
          <w:numId w:val="5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851ACF" w:rsidRPr="00E3242B" w:rsidRDefault="00851ACF" w:rsidP="00CE1ED0">
      <w:pPr>
        <w:widowControl/>
        <w:numPr>
          <w:ilvl w:val="1"/>
          <w:numId w:val="5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CE1ED0">
      <w:pPr>
        <w:widowControl/>
        <w:numPr>
          <w:ilvl w:val="0"/>
          <w:numId w:val="5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:rsidR="00851ACF" w:rsidRPr="00E3242B" w:rsidRDefault="00851ACF" w:rsidP="00CE1ED0">
      <w:pPr>
        <w:widowControl/>
        <w:numPr>
          <w:ilvl w:val="1"/>
          <w:numId w:val="5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851ACF" w:rsidRPr="00E3242B" w:rsidRDefault="00851ACF" w:rsidP="00CE1ED0">
      <w:pPr>
        <w:widowControl/>
        <w:numPr>
          <w:ilvl w:val="1"/>
          <w:numId w:val="5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851ACF" w:rsidRPr="00E3242B" w:rsidRDefault="00851ACF" w:rsidP="00CE1ED0">
      <w:pPr>
        <w:widowControl/>
        <w:numPr>
          <w:ilvl w:val="1"/>
          <w:numId w:val="5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:rsidR="00851ACF" w:rsidRPr="00E3242B" w:rsidRDefault="00851ACF" w:rsidP="00851ACF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:rsidR="00851ACF" w:rsidRPr="00E3242B" w:rsidRDefault="00851ACF" w:rsidP="00851ACF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:rsidR="00851ACF" w:rsidRPr="00E3242B" w:rsidRDefault="00851ACF" w:rsidP="00851ACF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Bydgoszcz, dnia…..….201</w:t>
      </w:r>
      <w:r>
        <w:rPr>
          <w:rFonts w:asciiTheme="minorHAnsi" w:hAnsiTheme="minorHAnsi"/>
          <w:sz w:val="22"/>
          <w:szCs w:val="22"/>
        </w:rPr>
        <w:t>8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:rsidR="00851ACF" w:rsidRPr="005D5A5A" w:rsidRDefault="00851ACF" w:rsidP="00851ACF">
      <w:pPr>
        <w:rPr>
          <w:rFonts w:ascii="Arial" w:hAnsi="Arial" w:cs="Arial"/>
          <w:i/>
          <w:sz w:val="22"/>
          <w:szCs w:val="22"/>
        </w:rPr>
      </w:pPr>
    </w:p>
    <w:p w:rsidR="00851ACF" w:rsidRDefault="00851ACF" w:rsidP="00851ACF">
      <w:pPr>
        <w:rPr>
          <w:rFonts w:ascii="Arial" w:hAnsi="Arial" w:cs="Arial"/>
          <w:i/>
          <w:sz w:val="22"/>
          <w:szCs w:val="22"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5D5A5A" w:rsidRDefault="00851ACF" w:rsidP="00851ACF">
      <w:pPr>
        <w:jc w:val="right"/>
        <w:outlineLvl w:val="0"/>
        <w:rPr>
          <w:rFonts w:ascii="Arial" w:hAnsi="Arial" w:cs="Arial"/>
          <w:b/>
          <w:u w:val="single"/>
        </w:rPr>
      </w:pPr>
      <w:r w:rsidRPr="005D5A5A">
        <w:rPr>
          <w:rFonts w:ascii="Arial" w:hAnsi="Arial" w:cs="Arial"/>
          <w:b/>
          <w:u w:val="single"/>
        </w:rPr>
        <w:lastRenderedPageBreak/>
        <w:t>Załącznik</w:t>
      </w:r>
    </w:p>
    <w:p w:rsidR="00851ACF" w:rsidRPr="005D5A5A" w:rsidRDefault="00851ACF" w:rsidP="00851ACF">
      <w:pPr>
        <w:jc w:val="right"/>
        <w:rPr>
          <w:rFonts w:ascii="Arial" w:hAnsi="Arial" w:cs="Arial"/>
          <w:sz w:val="18"/>
          <w:szCs w:val="18"/>
        </w:rPr>
      </w:pPr>
      <w:r w:rsidRPr="005D5A5A">
        <w:rPr>
          <w:rFonts w:ascii="Arial" w:hAnsi="Arial" w:cs="Arial"/>
          <w:sz w:val="18"/>
          <w:szCs w:val="18"/>
        </w:rPr>
        <w:t>do karty gwarancyjnej</w:t>
      </w: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SP WZOZ MSWiA w Bydgoszczy</w:t>
      </w: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5D5A5A">
        <w:rPr>
          <w:rFonts w:ascii="Arial" w:hAnsi="Arial" w:cs="Arial"/>
          <w:sz w:val="40"/>
          <w:szCs w:val="40"/>
        </w:rPr>
        <w:t>R E J E S T R</w:t>
      </w:r>
    </w:p>
    <w:p w:rsidR="00851ACF" w:rsidRPr="00940A09" w:rsidRDefault="00851ACF" w:rsidP="00851ACF">
      <w:pPr>
        <w:jc w:val="center"/>
        <w:rPr>
          <w:rFonts w:ascii="Arial" w:hAnsi="Arial" w:cs="Arial"/>
          <w:b/>
          <w:sz w:val="36"/>
          <w:szCs w:val="36"/>
        </w:rPr>
      </w:pPr>
    </w:p>
    <w:p w:rsidR="00851ACF" w:rsidRPr="00940A09" w:rsidRDefault="00851ACF" w:rsidP="00851ACF">
      <w:pPr>
        <w:jc w:val="center"/>
        <w:outlineLvl w:val="0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>ZGŁOSZONYCH REKLAMACJI I WYKONANYCH NAPRAW GWARANCYJNYCH</w:t>
      </w:r>
    </w:p>
    <w:p w:rsidR="00851ACF" w:rsidRPr="00940A09" w:rsidRDefault="00851ACF" w:rsidP="00851ACF">
      <w:pPr>
        <w:jc w:val="center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 xml:space="preserve">do zadania Nr </w:t>
      </w:r>
      <w:r w:rsidR="00786EDA">
        <w:rPr>
          <w:rFonts w:ascii="Arial" w:hAnsi="Arial" w:cs="Arial"/>
          <w:b/>
        </w:rPr>
        <w:t>1</w:t>
      </w:r>
      <w:r w:rsidR="005C4417">
        <w:rPr>
          <w:rFonts w:ascii="Arial" w:hAnsi="Arial" w:cs="Arial"/>
          <w:b/>
        </w:rPr>
        <w:t>7</w:t>
      </w:r>
      <w:r w:rsidRPr="00940A0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  <w:i/>
        </w:rPr>
      </w:pPr>
    </w:p>
    <w:p w:rsidR="00851ACF" w:rsidRPr="00251823" w:rsidRDefault="00851ACF" w:rsidP="00CD02A7">
      <w:pPr>
        <w:jc w:val="both"/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</w:t>
      </w:r>
      <w:r w:rsidRPr="00251823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dostawa </w:t>
      </w:r>
      <w:r w:rsidR="005C4417">
        <w:rPr>
          <w:rFonts w:asciiTheme="minorHAnsi" w:hAnsiTheme="minorHAnsi"/>
          <w:b/>
          <w:sz w:val="24"/>
          <w:szCs w:val="24"/>
        </w:rPr>
        <w:t>urządzenia do dekontaminacji pomieszczeń i wyposażenia medycznego</w:t>
      </w:r>
    </w:p>
    <w:p w:rsidR="00851ACF" w:rsidRPr="00380751" w:rsidRDefault="00851ACF" w:rsidP="00851ACF">
      <w:pPr>
        <w:outlineLvl w:val="0"/>
        <w:rPr>
          <w:rFonts w:ascii="Arial" w:hAnsi="Arial" w:cs="Arial"/>
          <w:b/>
          <w:sz w:val="22"/>
          <w:szCs w:val="22"/>
        </w:rPr>
      </w:pP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Data rozpoczęcia biegu gwarancji: ______________________</w:t>
      </w: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Okresy gwarancji: od dnia____________ do dnia_____________________</w:t>
      </w: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851ACF" w:rsidRPr="005D5A5A" w:rsidTr="006F3D59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851ACF" w:rsidRPr="005D5A5A" w:rsidTr="006F3D59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2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2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2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>
        <w:rPr>
          <w:rFonts w:ascii="Arial" w:hAnsi="Arial" w:cs="Arial"/>
          <w:b/>
        </w:rPr>
        <w:t>018</w:t>
      </w:r>
    </w:p>
    <w:p w:rsidR="00851ACF" w:rsidRDefault="00851ACF" w:rsidP="00851ACF">
      <w:pPr>
        <w:outlineLvl w:val="0"/>
        <w:rPr>
          <w:rFonts w:ascii="Arial" w:hAnsi="Arial" w:cs="Arial"/>
          <w:sz w:val="22"/>
          <w:szCs w:val="22"/>
        </w:rPr>
      </w:pPr>
    </w:p>
    <w:p w:rsidR="00851ACF" w:rsidRDefault="00851ACF" w:rsidP="00851ACF">
      <w:pPr>
        <w:outlineLvl w:val="0"/>
        <w:rPr>
          <w:rFonts w:ascii="Arial" w:hAnsi="Arial" w:cs="Arial"/>
          <w:sz w:val="22"/>
          <w:szCs w:val="22"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5D5A5A" w:rsidRDefault="00851ACF" w:rsidP="00851ACF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851ACF" w:rsidRPr="005D5A5A" w:rsidTr="006F3D59">
        <w:trPr>
          <w:cantSplit/>
          <w:trHeight w:val="213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Zgłoszenie reklamacji</w:t>
            </w:r>
          </w:p>
        </w:tc>
      </w:tr>
      <w:tr w:rsidR="00851ACF" w:rsidRPr="005D5A5A" w:rsidTr="006F3D59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Wyznaczony termin</w:t>
            </w:r>
          </w:p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usunięcia</w:t>
            </w:r>
          </w:p>
        </w:tc>
      </w:tr>
      <w:tr w:rsidR="00851ACF" w:rsidRPr="005D5A5A" w:rsidTr="006F3D59">
        <w:trPr>
          <w:cantSplit/>
          <w:trHeight w:val="622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33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51ACF" w:rsidRDefault="00851ACF" w:rsidP="00851ACF">
      <w:pPr>
        <w:outlineLvl w:val="0"/>
        <w:rPr>
          <w:rFonts w:ascii="Arial" w:hAnsi="Arial" w:cs="Arial"/>
          <w:b/>
        </w:rPr>
      </w:pPr>
    </w:p>
    <w:p w:rsidR="00851ACF" w:rsidRDefault="00851ACF" w:rsidP="00851ACF">
      <w:pPr>
        <w:outlineLvl w:val="0"/>
        <w:rPr>
          <w:rFonts w:ascii="Arial" w:hAnsi="Arial" w:cs="Arial"/>
          <w:b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851ACF" w:rsidRPr="005D5A5A" w:rsidTr="006F3D59">
        <w:trPr>
          <w:cantSplit/>
          <w:trHeight w:val="18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Realizacja zgłoszenia naprawy</w:t>
            </w:r>
          </w:p>
        </w:tc>
      </w:tr>
      <w:tr w:rsidR="00851ACF" w:rsidRPr="005D5A5A" w:rsidTr="006F3D59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 realizacji</w:t>
            </w:r>
          </w:p>
        </w:tc>
      </w:tr>
      <w:tr w:rsidR="00851ACF" w:rsidRPr="005D5A5A" w:rsidTr="006F3D59">
        <w:trPr>
          <w:cantSplit/>
          <w:trHeight w:val="589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33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51ACF" w:rsidRPr="005D5A5A" w:rsidRDefault="00851ACF" w:rsidP="00851ACF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661003" w:rsidRPr="003E2ACB" w:rsidRDefault="00661003" w:rsidP="00851ACF">
      <w:pPr>
        <w:pStyle w:val="Nagwek2"/>
        <w:tabs>
          <w:tab w:val="right" w:pos="9071"/>
        </w:tabs>
        <w:rPr>
          <w:rFonts w:asciiTheme="minorHAnsi" w:hAnsiTheme="minorHAnsi"/>
          <w:b w:val="0"/>
        </w:rPr>
      </w:pPr>
    </w:p>
    <w:sectPr w:rsidR="00661003" w:rsidRPr="003E2ACB" w:rsidSect="006F3D59">
      <w:headerReference w:type="default" r:id="rId18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17" w:rsidRDefault="005C4417">
      <w:r>
        <w:separator/>
      </w:r>
    </w:p>
  </w:endnote>
  <w:endnote w:type="continuationSeparator" w:id="0">
    <w:p w:rsidR="005C4417" w:rsidRDefault="005C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17" w:rsidRPr="00265030" w:rsidRDefault="005C4417" w:rsidP="00E21A1F">
    <w:pPr>
      <w:pStyle w:val="Stopka"/>
      <w:jc w:val="center"/>
      <w:rPr>
        <w:rFonts w:asciiTheme="minorHAnsi" w:hAnsiTheme="minorHAnsi" w:cstheme="minorHAnsi"/>
      </w:rPr>
    </w:pPr>
    <w:r w:rsidRPr="00265030">
      <w:rPr>
        <w:rFonts w:asciiTheme="minorHAnsi" w:hAnsiTheme="minorHAnsi" w:cstheme="minorHAnsi"/>
      </w:rPr>
      <w:t xml:space="preserve">Strona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PAGE</w:instrText>
    </w:r>
    <w:r w:rsidRPr="00265030">
      <w:rPr>
        <w:rFonts w:asciiTheme="minorHAnsi" w:hAnsiTheme="minorHAnsi" w:cstheme="minorHAnsi"/>
        <w:b/>
      </w:rPr>
      <w:fldChar w:fldCharType="separate"/>
    </w:r>
    <w:r w:rsidR="006726D2">
      <w:rPr>
        <w:rFonts w:asciiTheme="minorHAnsi" w:hAnsiTheme="minorHAnsi" w:cstheme="minorHAnsi"/>
        <w:b/>
        <w:noProof/>
      </w:rPr>
      <w:t>19</w:t>
    </w:r>
    <w:r w:rsidRPr="00265030">
      <w:rPr>
        <w:rFonts w:asciiTheme="minorHAnsi" w:hAnsiTheme="minorHAnsi" w:cstheme="minorHAnsi"/>
        <w:b/>
      </w:rPr>
      <w:fldChar w:fldCharType="end"/>
    </w:r>
    <w:r w:rsidRPr="00265030">
      <w:rPr>
        <w:rFonts w:asciiTheme="minorHAnsi" w:hAnsiTheme="minorHAnsi" w:cstheme="minorHAnsi"/>
      </w:rPr>
      <w:t xml:space="preserve"> z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NUMPAGES</w:instrText>
    </w:r>
    <w:r w:rsidRPr="00265030">
      <w:rPr>
        <w:rFonts w:asciiTheme="minorHAnsi" w:hAnsiTheme="minorHAnsi" w:cstheme="minorHAnsi"/>
        <w:b/>
      </w:rPr>
      <w:fldChar w:fldCharType="separate"/>
    </w:r>
    <w:r w:rsidR="006726D2">
      <w:rPr>
        <w:rFonts w:asciiTheme="minorHAnsi" w:hAnsiTheme="minorHAnsi" w:cstheme="minorHAnsi"/>
        <w:b/>
        <w:noProof/>
      </w:rPr>
      <w:t>30</w:t>
    </w:r>
    <w:r w:rsidRPr="00265030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17" w:rsidRPr="00404866" w:rsidRDefault="005C4417" w:rsidP="00E21A1F">
    <w:pPr>
      <w:pStyle w:val="Stopka"/>
      <w:jc w:val="center"/>
      <w:rPr>
        <w:rFonts w:asciiTheme="minorHAnsi" w:hAnsiTheme="minorHAnsi" w:cstheme="minorHAnsi"/>
      </w:rPr>
    </w:pPr>
    <w:r w:rsidRPr="00404866">
      <w:rPr>
        <w:rFonts w:asciiTheme="minorHAnsi" w:hAnsiTheme="minorHAnsi" w:cstheme="minorHAnsi"/>
      </w:rPr>
      <w:t xml:space="preserve">Strona </w:t>
    </w:r>
    <w:r w:rsidRPr="00404866">
      <w:rPr>
        <w:rFonts w:asciiTheme="minorHAnsi" w:hAnsiTheme="minorHAnsi" w:cstheme="minorHAnsi"/>
        <w:b/>
      </w:rPr>
      <w:fldChar w:fldCharType="begin"/>
    </w:r>
    <w:r w:rsidRPr="00404866">
      <w:rPr>
        <w:rFonts w:asciiTheme="minorHAnsi" w:hAnsiTheme="minorHAnsi" w:cstheme="minorHAnsi"/>
        <w:b/>
      </w:rPr>
      <w:instrText>PAGE</w:instrText>
    </w:r>
    <w:r w:rsidRPr="00404866">
      <w:rPr>
        <w:rFonts w:asciiTheme="minorHAnsi" w:hAnsiTheme="minorHAnsi" w:cstheme="minorHAnsi"/>
        <w:b/>
      </w:rPr>
      <w:fldChar w:fldCharType="separate"/>
    </w:r>
    <w:r w:rsidR="006726D2">
      <w:rPr>
        <w:rFonts w:asciiTheme="minorHAnsi" w:hAnsiTheme="minorHAnsi" w:cstheme="minorHAnsi"/>
        <w:b/>
        <w:noProof/>
      </w:rPr>
      <w:t>18</w:t>
    </w:r>
    <w:r w:rsidRPr="00404866">
      <w:rPr>
        <w:rFonts w:asciiTheme="minorHAnsi" w:hAnsiTheme="minorHAnsi" w:cstheme="minorHAnsi"/>
        <w:b/>
      </w:rPr>
      <w:fldChar w:fldCharType="end"/>
    </w:r>
    <w:r w:rsidRPr="00404866">
      <w:rPr>
        <w:rFonts w:asciiTheme="minorHAnsi" w:hAnsiTheme="minorHAnsi" w:cstheme="minorHAnsi"/>
      </w:rPr>
      <w:t xml:space="preserve"> z </w:t>
    </w:r>
    <w:r w:rsidRPr="00404866">
      <w:rPr>
        <w:rFonts w:asciiTheme="minorHAnsi" w:hAnsiTheme="minorHAnsi" w:cstheme="minorHAnsi"/>
        <w:b/>
      </w:rPr>
      <w:fldChar w:fldCharType="begin"/>
    </w:r>
    <w:r w:rsidRPr="00404866">
      <w:rPr>
        <w:rFonts w:asciiTheme="minorHAnsi" w:hAnsiTheme="minorHAnsi" w:cstheme="minorHAnsi"/>
        <w:b/>
      </w:rPr>
      <w:instrText>NUMPAGES</w:instrText>
    </w:r>
    <w:r w:rsidRPr="00404866">
      <w:rPr>
        <w:rFonts w:asciiTheme="minorHAnsi" w:hAnsiTheme="minorHAnsi" w:cstheme="minorHAnsi"/>
        <w:b/>
      </w:rPr>
      <w:fldChar w:fldCharType="separate"/>
    </w:r>
    <w:r w:rsidR="006726D2">
      <w:rPr>
        <w:rFonts w:asciiTheme="minorHAnsi" w:hAnsiTheme="minorHAnsi" w:cstheme="minorHAnsi"/>
        <w:b/>
        <w:noProof/>
      </w:rPr>
      <w:t>30</w:t>
    </w:r>
    <w:r w:rsidRPr="00404866">
      <w:rPr>
        <w:rFonts w:asciiTheme="minorHAnsi" w:hAnsiTheme="minorHAnsi" w:cstheme="minorHAnsi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17" w:rsidRPr="00FF06CF" w:rsidRDefault="005C4417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17" w:rsidRPr="00251823" w:rsidRDefault="005C4417" w:rsidP="00251823">
    <w:pPr>
      <w:pStyle w:val="Stopka"/>
      <w:jc w:val="center"/>
      <w:rPr>
        <w:rFonts w:asciiTheme="minorHAnsi" w:hAnsiTheme="minorHAnsi" w:cstheme="minorHAnsi"/>
      </w:rPr>
    </w:pPr>
    <w:r w:rsidRPr="00265030">
      <w:rPr>
        <w:rFonts w:asciiTheme="minorHAnsi" w:hAnsiTheme="minorHAnsi" w:cstheme="minorHAnsi"/>
      </w:rPr>
      <w:t xml:space="preserve">Strona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PAGE</w:instrText>
    </w:r>
    <w:r w:rsidRPr="00265030">
      <w:rPr>
        <w:rFonts w:asciiTheme="minorHAnsi" w:hAnsiTheme="minorHAnsi" w:cstheme="minorHAnsi"/>
        <w:b/>
      </w:rPr>
      <w:fldChar w:fldCharType="separate"/>
    </w:r>
    <w:r w:rsidR="006726D2">
      <w:rPr>
        <w:rFonts w:asciiTheme="minorHAnsi" w:hAnsiTheme="minorHAnsi" w:cstheme="minorHAnsi"/>
        <w:b/>
        <w:noProof/>
      </w:rPr>
      <w:t>21</w:t>
    </w:r>
    <w:r w:rsidRPr="00265030">
      <w:rPr>
        <w:rFonts w:asciiTheme="minorHAnsi" w:hAnsiTheme="minorHAnsi" w:cstheme="minorHAnsi"/>
        <w:b/>
      </w:rPr>
      <w:fldChar w:fldCharType="end"/>
    </w:r>
    <w:r w:rsidRPr="00265030">
      <w:rPr>
        <w:rFonts w:asciiTheme="minorHAnsi" w:hAnsiTheme="minorHAnsi" w:cstheme="minorHAnsi"/>
      </w:rPr>
      <w:t xml:space="preserve"> z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NUMPAGES</w:instrText>
    </w:r>
    <w:r w:rsidRPr="00265030">
      <w:rPr>
        <w:rFonts w:asciiTheme="minorHAnsi" w:hAnsiTheme="minorHAnsi" w:cstheme="minorHAnsi"/>
        <w:b/>
      </w:rPr>
      <w:fldChar w:fldCharType="separate"/>
    </w:r>
    <w:r w:rsidR="006726D2">
      <w:rPr>
        <w:rFonts w:asciiTheme="minorHAnsi" w:hAnsiTheme="minorHAnsi" w:cstheme="minorHAnsi"/>
        <w:b/>
        <w:noProof/>
      </w:rPr>
      <w:t>30</w:t>
    </w:r>
    <w:r w:rsidRPr="00265030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17" w:rsidRDefault="005C4417">
      <w:r>
        <w:separator/>
      </w:r>
    </w:p>
  </w:footnote>
  <w:footnote w:type="continuationSeparator" w:id="0">
    <w:p w:rsidR="005C4417" w:rsidRDefault="005C4417">
      <w:r>
        <w:continuationSeparator/>
      </w:r>
    </w:p>
  </w:footnote>
  <w:footnote w:id="1">
    <w:p w:rsidR="005C4417" w:rsidRPr="006B7EA3" w:rsidRDefault="005C4417" w:rsidP="00404866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5C4417" w:rsidRDefault="005C4417" w:rsidP="00404866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5C4417" w:rsidRPr="00C37270" w:rsidRDefault="005C4417" w:rsidP="009C18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17" w:rsidRDefault="005C4417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17" w:rsidRPr="006938B2" w:rsidRDefault="005C4417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17" w:rsidRPr="00B7234B" w:rsidRDefault="005C4417" w:rsidP="00B7234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17" w:rsidRPr="00B7234B" w:rsidRDefault="005C4417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7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3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4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5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8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192AC3E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15E9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F47CC38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1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04A6B38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3AA408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E30982"/>
    <w:multiLevelType w:val="multilevel"/>
    <w:tmpl w:val="C4687C96"/>
    <w:styleLink w:val="WW8Num11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7">
    <w:nsid w:val="0F695970"/>
    <w:multiLevelType w:val="hybridMultilevel"/>
    <w:tmpl w:val="037C2112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AEE09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4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5F5897"/>
    <w:multiLevelType w:val="hybridMultilevel"/>
    <w:tmpl w:val="25DCD984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4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7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9">
    <w:nsid w:val="59683444"/>
    <w:multiLevelType w:val="multilevel"/>
    <w:tmpl w:val="CA84A6F6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>
    <w:nsid w:val="60C23127"/>
    <w:multiLevelType w:val="hybridMultilevel"/>
    <w:tmpl w:val="00202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F36E3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D16DAE"/>
    <w:multiLevelType w:val="multilevel"/>
    <w:tmpl w:val="CB5E6C9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6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70">
    <w:nsid w:val="740E0E4A"/>
    <w:multiLevelType w:val="multilevel"/>
    <w:tmpl w:val="D8BC1D9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CA6223"/>
    <w:multiLevelType w:val="multilevel"/>
    <w:tmpl w:val="2F02EE1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22697F"/>
    <w:multiLevelType w:val="multilevel"/>
    <w:tmpl w:val="DDE8C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CC7313B"/>
    <w:multiLevelType w:val="hybridMultilevel"/>
    <w:tmpl w:val="D61A1FDA"/>
    <w:lvl w:ilvl="0" w:tplc="60E80BB8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9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1"/>
  </w:num>
  <w:num w:numId="5">
    <w:abstractNumId w:val="58"/>
  </w:num>
  <w:num w:numId="6">
    <w:abstractNumId w:val="24"/>
  </w:num>
  <w:num w:numId="7">
    <w:abstractNumId w:val="55"/>
  </w:num>
  <w:num w:numId="8">
    <w:abstractNumId w:val="56"/>
  </w:num>
  <w:num w:numId="9">
    <w:abstractNumId w:val="76"/>
  </w:num>
  <w:num w:numId="10">
    <w:abstractNumId w:val="44"/>
  </w:num>
  <w:num w:numId="11">
    <w:abstractNumId w:val="30"/>
  </w:num>
  <w:num w:numId="12">
    <w:abstractNumId w:val="67"/>
  </w:num>
  <w:num w:numId="13">
    <w:abstractNumId w:val="51"/>
  </w:num>
  <w:num w:numId="14">
    <w:abstractNumId w:val="77"/>
  </w:num>
  <w:num w:numId="15">
    <w:abstractNumId w:val="22"/>
  </w:num>
  <w:num w:numId="16">
    <w:abstractNumId w:val="20"/>
  </w:num>
  <w:num w:numId="17">
    <w:abstractNumId w:val="39"/>
  </w:num>
  <w:num w:numId="18">
    <w:abstractNumId w:val="63"/>
  </w:num>
  <w:num w:numId="19">
    <w:abstractNumId w:val="6"/>
  </w:num>
  <w:num w:numId="20">
    <w:abstractNumId w:val="38"/>
  </w:num>
  <w:num w:numId="21">
    <w:abstractNumId w:val="23"/>
  </w:num>
  <w:num w:numId="22">
    <w:abstractNumId w:val="60"/>
  </w:num>
  <w:num w:numId="23">
    <w:abstractNumId w:val="19"/>
  </w:num>
  <w:num w:numId="24">
    <w:abstractNumId w:val="52"/>
  </w:num>
  <w:num w:numId="25">
    <w:abstractNumId w:val="75"/>
  </w:num>
  <w:num w:numId="26">
    <w:abstractNumId w:val="26"/>
  </w:num>
  <w:num w:numId="27">
    <w:abstractNumId w:val="26"/>
  </w:num>
  <w:num w:numId="28">
    <w:abstractNumId w:val="70"/>
  </w:num>
  <w:num w:numId="29">
    <w:abstractNumId w:val="59"/>
  </w:num>
  <w:num w:numId="30">
    <w:abstractNumId w:val="72"/>
  </w:num>
  <w:num w:numId="31">
    <w:abstractNumId w:val="54"/>
  </w:num>
  <w:num w:numId="32">
    <w:abstractNumId w:val="66"/>
  </w:num>
  <w:num w:numId="33">
    <w:abstractNumId w:val="74"/>
  </w:num>
  <w:num w:numId="34">
    <w:abstractNumId w:val="57"/>
  </w:num>
  <w:num w:numId="35">
    <w:abstractNumId w:val="50"/>
  </w:num>
  <w:num w:numId="36">
    <w:abstractNumId w:val="42"/>
  </w:num>
  <w:num w:numId="37">
    <w:abstractNumId w:val="43"/>
  </w:num>
  <w:num w:numId="38">
    <w:abstractNumId w:val="28"/>
  </w:num>
  <w:num w:numId="39">
    <w:abstractNumId w:val="53"/>
  </w:num>
  <w:num w:numId="40">
    <w:abstractNumId w:val="18"/>
  </w:num>
  <w:num w:numId="41">
    <w:abstractNumId w:val="37"/>
  </w:num>
  <w:num w:numId="42">
    <w:abstractNumId w:val="69"/>
  </w:num>
  <w:num w:numId="43">
    <w:abstractNumId w:val="49"/>
  </w:num>
  <w:num w:numId="44">
    <w:abstractNumId w:val="79"/>
  </w:num>
  <w:num w:numId="45">
    <w:abstractNumId w:val="48"/>
  </w:num>
  <w:num w:numId="46">
    <w:abstractNumId w:val="65"/>
  </w:num>
  <w:num w:numId="47">
    <w:abstractNumId w:val="64"/>
  </w:num>
  <w:num w:numId="48">
    <w:abstractNumId w:val="46"/>
  </w:num>
  <w:num w:numId="49">
    <w:abstractNumId w:val="27"/>
  </w:num>
  <w:num w:numId="50">
    <w:abstractNumId w:val="32"/>
  </w:num>
  <w:num w:numId="51">
    <w:abstractNumId w:val="73"/>
  </w:num>
  <w:num w:numId="52">
    <w:abstractNumId w:val="35"/>
  </w:num>
  <w:num w:numId="53">
    <w:abstractNumId w:val="62"/>
  </w:num>
  <w:num w:numId="54">
    <w:abstractNumId w:val="34"/>
  </w:num>
  <w:num w:numId="55">
    <w:abstractNumId w:val="71"/>
  </w:num>
  <w:num w:numId="56">
    <w:abstractNumId w:val="33"/>
  </w:num>
  <w:num w:numId="57">
    <w:abstractNumId w:val="41"/>
  </w:num>
  <w:num w:numId="58">
    <w:abstractNumId w:val="29"/>
  </w:num>
  <w:num w:numId="59">
    <w:abstractNumId w:val="25"/>
  </w:num>
  <w:num w:numId="60">
    <w:abstractNumId w:val="78"/>
  </w:num>
  <w:num w:numId="61">
    <w:abstractNumId w:val="61"/>
  </w:num>
  <w:num w:numId="62">
    <w:abstractNumId w:val="40"/>
  </w:num>
  <w:num w:numId="63">
    <w:abstractNumId w:val="47"/>
  </w:num>
  <w:num w:numId="64">
    <w:abstractNumId w:val="5"/>
  </w:num>
  <w:num w:numId="65">
    <w:abstractNumId w:val="45"/>
  </w:num>
  <w:num w:numId="66">
    <w:abstractNumId w:val="36"/>
  </w:num>
  <w:num w:numId="67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17FE3"/>
    <w:rsid w:val="000209FD"/>
    <w:rsid w:val="00022BE9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555F"/>
    <w:rsid w:val="000467FD"/>
    <w:rsid w:val="00046B54"/>
    <w:rsid w:val="00046D54"/>
    <w:rsid w:val="00047DBA"/>
    <w:rsid w:val="0005770E"/>
    <w:rsid w:val="0007217D"/>
    <w:rsid w:val="00072704"/>
    <w:rsid w:val="000801DA"/>
    <w:rsid w:val="000849A7"/>
    <w:rsid w:val="00084C23"/>
    <w:rsid w:val="0009238D"/>
    <w:rsid w:val="00096671"/>
    <w:rsid w:val="000967B6"/>
    <w:rsid w:val="00097011"/>
    <w:rsid w:val="000978E2"/>
    <w:rsid w:val="000A0B55"/>
    <w:rsid w:val="000A1936"/>
    <w:rsid w:val="000A219C"/>
    <w:rsid w:val="000A5E60"/>
    <w:rsid w:val="000A6845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C4C1C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05906"/>
    <w:rsid w:val="0010744E"/>
    <w:rsid w:val="001122EE"/>
    <w:rsid w:val="0011261B"/>
    <w:rsid w:val="0011361C"/>
    <w:rsid w:val="00115CB9"/>
    <w:rsid w:val="00117A4E"/>
    <w:rsid w:val="00120155"/>
    <w:rsid w:val="00120A45"/>
    <w:rsid w:val="00120E08"/>
    <w:rsid w:val="00121DAB"/>
    <w:rsid w:val="0012335D"/>
    <w:rsid w:val="00125124"/>
    <w:rsid w:val="00125DE8"/>
    <w:rsid w:val="0012642C"/>
    <w:rsid w:val="00126EDF"/>
    <w:rsid w:val="00127B7F"/>
    <w:rsid w:val="0013032E"/>
    <w:rsid w:val="0013059A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5D8D"/>
    <w:rsid w:val="00180987"/>
    <w:rsid w:val="001820A6"/>
    <w:rsid w:val="0018225E"/>
    <w:rsid w:val="00186E7E"/>
    <w:rsid w:val="001877A5"/>
    <w:rsid w:val="0019008B"/>
    <w:rsid w:val="0019431A"/>
    <w:rsid w:val="0019496E"/>
    <w:rsid w:val="0019524A"/>
    <w:rsid w:val="001A2B68"/>
    <w:rsid w:val="001A33DD"/>
    <w:rsid w:val="001A3DAA"/>
    <w:rsid w:val="001A4E47"/>
    <w:rsid w:val="001A578F"/>
    <w:rsid w:val="001A58BF"/>
    <w:rsid w:val="001A61E8"/>
    <w:rsid w:val="001A766C"/>
    <w:rsid w:val="001B23D9"/>
    <w:rsid w:val="001B6F96"/>
    <w:rsid w:val="001C0BA6"/>
    <w:rsid w:val="001C14ED"/>
    <w:rsid w:val="001C372D"/>
    <w:rsid w:val="001D04D8"/>
    <w:rsid w:val="001D376B"/>
    <w:rsid w:val="001D45E9"/>
    <w:rsid w:val="001D4BBB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33CA"/>
    <w:rsid w:val="00224412"/>
    <w:rsid w:val="00231A0A"/>
    <w:rsid w:val="002320BC"/>
    <w:rsid w:val="00232A7A"/>
    <w:rsid w:val="00233EC4"/>
    <w:rsid w:val="002340C0"/>
    <w:rsid w:val="00240A89"/>
    <w:rsid w:val="00241135"/>
    <w:rsid w:val="00241476"/>
    <w:rsid w:val="0024656C"/>
    <w:rsid w:val="00247717"/>
    <w:rsid w:val="00251823"/>
    <w:rsid w:val="00253E27"/>
    <w:rsid w:val="002607BD"/>
    <w:rsid w:val="00265030"/>
    <w:rsid w:val="00271BEE"/>
    <w:rsid w:val="00273A13"/>
    <w:rsid w:val="00275D81"/>
    <w:rsid w:val="00276CD3"/>
    <w:rsid w:val="0027702A"/>
    <w:rsid w:val="002901F2"/>
    <w:rsid w:val="00291D07"/>
    <w:rsid w:val="00295A5A"/>
    <w:rsid w:val="0029782C"/>
    <w:rsid w:val="002A29DA"/>
    <w:rsid w:val="002A4A66"/>
    <w:rsid w:val="002A512C"/>
    <w:rsid w:val="002A5B58"/>
    <w:rsid w:val="002B2591"/>
    <w:rsid w:val="002C5301"/>
    <w:rsid w:val="002C7277"/>
    <w:rsid w:val="002D4B2C"/>
    <w:rsid w:val="002D6886"/>
    <w:rsid w:val="002D795A"/>
    <w:rsid w:val="002D7D7B"/>
    <w:rsid w:val="002E1E28"/>
    <w:rsid w:val="002E23C5"/>
    <w:rsid w:val="002E28B5"/>
    <w:rsid w:val="002E47D9"/>
    <w:rsid w:val="002F2ABD"/>
    <w:rsid w:val="00302376"/>
    <w:rsid w:val="00302FD3"/>
    <w:rsid w:val="00305895"/>
    <w:rsid w:val="00310BF2"/>
    <w:rsid w:val="0031161F"/>
    <w:rsid w:val="00312A0F"/>
    <w:rsid w:val="00320A37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521A0"/>
    <w:rsid w:val="003622DE"/>
    <w:rsid w:val="00363B08"/>
    <w:rsid w:val="00364CCA"/>
    <w:rsid w:val="0037148E"/>
    <w:rsid w:val="00371DAC"/>
    <w:rsid w:val="00382BCA"/>
    <w:rsid w:val="00386D0F"/>
    <w:rsid w:val="00391060"/>
    <w:rsid w:val="0039213E"/>
    <w:rsid w:val="00393FBE"/>
    <w:rsid w:val="00394257"/>
    <w:rsid w:val="0039697C"/>
    <w:rsid w:val="00396A08"/>
    <w:rsid w:val="003A0316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E5057"/>
    <w:rsid w:val="003F0209"/>
    <w:rsid w:val="003F0E34"/>
    <w:rsid w:val="003F370D"/>
    <w:rsid w:val="003F41EE"/>
    <w:rsid w:val="00402532"/>
    <w:rsid w:val="00402E59"/>
    <w:rsid w:val="00404866"/>
    <w:rsid w:val="00404C3D"/>
    <w:rsid w:val="0040579D"/>
    <w:rsid w:val="00407C89"/>
    <w:rsid w:val="00412A11"/>
    <w:rsid w:val="00416E6E"/>
    <w:rsid w:val="00416FC9"/>
    <w:rsid w:val="0042542F"/>
    <w:rsid w:val="004256F4"/>
    <w:rsid w:val="00427AFB"/>
    <w:rsid w:val="00435A02"/>
    <w:rsid w:val="00436290"/>
    <w:rsid w:val="00436550"/>
    <w:rsid w:val="004371EA"/>
    <w:rsid w:val="00440F92"/>
    <w:rsid w:val="0044123D"/>
    <w:rsid w:val="00443E97"/>
    <w:rsid w:val="0044478C"/>
    <w:rsid w:val="00450288"/>
    <w:rsid w:val="00451005"/>
    <w:rsid w:val="0045431A"/>
    <w:rsid w:val="004549AD"/>
    <w:rsid w:val="00455A20"/>
    <w:rsid w:val="004628B3"/>
    <w:rsid w:val="0046328E"/>
    <w:rsid w:val="004657F6"/>
    <w:rsid w:val="004665B8"/>
    <w:rsid w:val="00466789"/>
    <w:rsid w:val="00470790"/>
    <w:rsid w:val="0047315B"/>
    <w:rsid w:val="00473842"/>
    <w:rsid w:val="00473FAC"/>
    <w:rsid w:val="0047561F"/>
    <w:rsid w:val="00476D84"/>
    <w:rsid w:val="0047763F"/>
    <w:rsid w:val="0048544D"/>
    <w:rsid w:val="0049408A"/>
    <w:rsid w:val="004945A6"/>
    <w:rsid w:val="00494E83"/>
    <w:rsid w:val="00495478"/>
    <w:rsid w:val="004969E9"/>
    <w:rsid w:val="004A23B9"/>
    <w:rsid w:val="004A2FC2"/>
    <w:rsid w:val="004A3CD8"/>
    <w:rsid w:val="004B06CA"/>
    <w:rsid w:val="004C101B"/>
    <w:rsid w:val="004D2CB8"/>
    <w:rsid w:val="004D6016"/>
    <w:rsid w:val="004D64D2"/>
    <w:rsid w:val="004D7592"/>
    <w:rsid w:val="004E015C"/>
    <w:rsid w:val="004E18D5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55"/>
    <w:rsid w:val="005537EF"/>
    <w:rsid w:val="00556753"/>
    <w:rsid w:val="005603F2"/>
    <w:rsid w:val="005677D9"/>
    <w:rsid w:val="005733E3"/>
    <w:rsid w:val="00573FE9"/>
    <w:rsid w:val="00576EB7"/>
    <w:rsid w:val="00577E7A"/>
    <w:rsid w:val="005817D8"/>
    <w:rsid w:val="00582AA3"/>
    <w:rsid w:val="0058348D"/>
    <w:rsid w:val="005867E2"/>
    <w:rsid w:val="00586821"/>
    <w:rsid w:val="005931A0"/>
    <w:rsid w:val="0059424F"/>
    <w:rsid w:val="005959A5"/>
    <w:rsid w:val="00595ECC"/>
    <w:rsid w:val="0059622D"/>
    <w:rsid w:val="0059626A"/>
    <w:rsid w:val="00596ACB"/>
    <w:rsid w:val="005A12F3"/>
    <w:rsid w:val="005A1338"/>
    <w:rsid w:val="005B187F"/>
    <w:rsid w:val="005B4377"/>
    <w:rsid w:val="005B7D65"/>
    <w:rsid w:val="005C1105"/>
    <w:rsid w:val="005C143C"/>
    <w:rsid w:val="005C371C"/>
    <w:rsid w:val="005C4417"/>
    <w:rsid w:val="005C6DAC"/>
    <w:rsid w:val="005C7C54"/>
    <w:rsid w:val="005D1A4D"/>
    <w:rsid w:val="005D62C8"/>
    <w:rsid w:val="005D7F33"/>
    <w:rsid w:val="005E3192"/>
    <w:rsid w:val="005E6F24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33AA9"/>
    <w:rsid w:val="00650F41"/>
    <w:rsid w:val="0065155C"/>
    <w:rsid w:val="00651C5C"/>
    <w:rsid w:val="00660004"/>
    <w:rsid w:val="00660172"/>
    <w:rsid w:val="00660B04"/>
    <w:rsid w:val="00661003"/>
    <w:rsid w:val="00662D4E"/>
    <w:rsid w:val="00664374"/>
    <w:rsid w:val="00670B0A"/>
    <w:rsid w:val="006726D2"/>
    <w:rsid w:val="00674FE9"/>
    <w:rsid w:val="00675192"/>
    <w:rsid w:val="00675195"/>
    <w:rsid w:val="00676DD0"/>
    <w:rsid w:val="00681E06"/>
    <w:rsid w:val="00684A65"/>
    <w:rsid w:val="00685F24"/>
    <w:rsid w:val="00686203"/>
    <w:rsid w:val="00686C99"/>
    <w:rsid w:val="00687296"/>
    <w:rsid w:val="0069205F"/>
    <w:rsid w:val="0069207F"/>
    <w:rsid w:val="00692599"/>
    <w:rsid w:val="006938B2"/>
    <w:rsid w:val="00694B38"/>
    <w:rsid w:val="006967E6"/>
    <w:rsid w:val="006A1E9A"/>
    <w:rsid w:val="006A2113"/>
    <w:rsid w:val="006A6154"/>
    <w:rsid w:val="006A6288"/>
    <w:rsid w:val="006A6832"/>
    <w:rsid w:val="006B37B7"/>
    <w:rsid w:val="006C13E0"/>
    <w:rsid w:val="006C14AE"/>
    <w:rsid w:val="006C2E0A"/>
    <w:rsid w:val="006C46F7"/>
    <w:rsid w:val="006C5016"/>
    <w:rsid w:val="006C5DE2"/>
    <w:rsid w:val="006C79D6"/>
    <w:rsid w:val="006D0713"/>
    <w:rsid w:val="006D4C76"/>
    <w:rsid w:val="006D5009"/>
    <w:rsid w:val="006D7FD9"/>
    <w:rsid w:val="006E0C74"/>
    <w:rsid w:val="006E2693"/>
    <w:rsid w:val="006F3D59"/>
    <w:rsid w:val="006F585F"/>
    <w:rsid w:val="00700837"/>
    <w:rsid w:val="00700E32"/>
    <w:rsid w:val="00705535"/>
    <w:rsid w:val="00706E13"/>
    <w:rsid w:val="007101BC"/>
    <w:rsid w:val="00713F77"/>
    <w:rsid w:val="007152F9"/>
    <w:rsid w:val="00715E05"/>
    <w:rsid w:val="0072039D"/>
    <w:rsid w:val="007206CD"/>
    <w:rsid w:val="00721EB4"/>
    <w:rsid w:val="007258F2"/>
    <w:rsid w:val="00726765"/>
    <w:rsid w:val="007304BE"/>
    <w:rsid w:val="00730C9C"/>
    <w:rsid w:val="00732E52"/>
    <w:rsid w:val="00735E18"/>
    <w:rsid w:val="00743A6C"/>
    <w:rsid w:val="00743E93"/>
    <w:rsid w:val="00746B2A"/>
    <w:rsid w:val="00746E83"/>
    <w:rsid w:val="00747A33"/>
    <w:rsid w:val="0075159B"/>
    <w:rsid w:val="007544B1"/>
    <w:rsid w:val="00757F7B"/>
    <w:rsid w:val="0076339C"/>
    <w:rsid w:val="00764A25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86EDA"/>
    <w:rsid w:val="0079127D"/>
    <w:rsid w:val="0079264C"/>
    <w:rsid w:val="00794F08"/>
    <w:rsid w:val="007A10CE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10DD"/>
    <w:rsid w:val="007C3499"/>
    <w:rsid w:val="007C4A20"/>
    <w:rsid w:val="007C73A0"/>
    <w:rsid w:val="007C795F"/>
    <w:rsid w:val="007D141C"/>
    <w:rsid w:val="007D44B0"/>
    <w:rsid w:val="007E147D"/>
    <w:rsid w:val="007E1D13"/>
    <w:rsid w:val="007E487F"/>
    <w:rsid w:val="007F1543"/>
    <w:rsid w:val="007F1DA5"/>
    <w:rsid w:val="007F28B7"/>
    <w:rsid w:val="007F3AB6"/>
    <w:rsid w:val="007F413C"/>
    <w:rsid w:val="007F6B40"/>
    <w:rsid w:val="00800426"/>
    <w:rsid w:val="0080186E"/>
    <w:rsid w:val="008026E4"/>
    <w:rsid w:val="00803674"/>
    <w:rsid w:val="00805E86"/>
    <w:rsid w:val="0080621B"/>
    <w:rsid w:val="00806241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1ACF"/>
    <w:rsid w:val="00855794"/>
    <w:rsid w:val="00856735"/>
    <w:rsid w:val="00861ED9"/>
    <w:rsid w:val="00864F1C"/>
    <w:rsid w:val="008735DE"/>
    <w:rsid w:val="00874F6D"/>
    <w:rsid w:val="00877EE9"/>
    <w:rsid w:val="00880F97"/>
    <w:rsid w:val="008842B8"/>
    <w:rsid w:val="008854B8"/>
    <w:rsid w:val="00891C53"/>
    <w:rsid w:val="00894394"/>
    <w:rsid w:val="008A2A86"/>
    <w:rsid w:val="008A6A8F"/>
    <w:rsid w:val="008A744A"/>
    <w:rsid w:val="008B110A"/>
    <w:rsid w:val="008B2198"/>
    <w:rsid w:val="008B7259"/>
    <w:rsid w:val="008C136F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07B9B"/>
    <w:rsid w:val="00911CD7"/>
    <w:rsid w:val="00912332"/>
    <w:rsid w:val="009129C0"/>
    <w:rsid w:val="009155DC"/>
    <w:rsid w:val="00916843"/>
    <w:rsid w:val="00916B02"/>
    <w:rsid w:val="00917FCD"/>
    <w:rsid w:val="00920453"/>
    <w:rsid w:val="00920660"/>
    <w:rsid w:val="00920AFE"/>
    <w:rsid w:val="00922448"/>
    <w:rsid w:val="00925E3C"/>
    <w:rsid w:val="0092695A"/>
    <w:rsid w:val="0093267B"/>
    <w:rsid w:val="00932DA3"/>
    <w:rsid w:val="00935983"/>
    <w:rsid w:val="0093781E"/>
    <w:rsid w:val="00937B44"/>
    <w:rsid w:val="00945306"/>
    <w:rsid w:val="00946D9A"/>
    <w:rsid w:val="009472E3"/>
    <w:rsid w:val="009502B5"/>
    <w:rsid w:val="009512A6"/>
    <w:rsid w:val="00954879"/>
    <w:rsid w:val="00957B6E"/>
    <w:rsid w:val="00957BD1"/>
    <w:rsid w:val="00960AAD"/>
    <w:rsid w:val="00961121"/>
    <w:rsid w:val="00962BFF"/>
    <w:rsid w:val="00966AF4"/>
    <w:rsid w:val="00967F66"/>
    <w:rsid w:val="009703FC"/>
    <w:rsid w:val="00971E8B"/>
    <w:rsid w:val="00974720"/>
    <w:rsid w:val="009751ED"/>
    <w:rsid w:val="0097555A"/>
    <w:rsid w:val="009800B1"/>
    <w:rsid w:val="00983AB9"/>
    <w:rsid w:val="00990964"/>
    <w:rsid w:val="00992B9D"/>
    <w:rsid w:val="00992DEE"/>
    <w:rsid w:val="00992FE0"/>
    <w:rsid w:val="00993149"/>
    <w:rsid w:val="00993B4E"/>
    <w:rsid w:val="00994BA5"/>
    <w:rsid w:val="00995647"/>
    <w:rsid w:val="009959C3"/>
    <w:rsid w:val="009974DE"/>
    <w:rsid w:val="00997804"/>
    <w:rsid w:val="009978AC"/>
    <w:rsid w:val="009A0160"/>
    <w:rsid w:val="009A0614"/>
    <w:rsid w:val="009A2F37"/>
    <w:rsid w:val="009A3682"/>
    <w:rsid w:val="009A3BB6"/>
    <w:rsid w:val="009A6D00"/>
    <w:rsid w:val="009A6E2C"/>
    <w:rsid w:val="009B067E"/>
    <w:rsid w:val="009B2892"/>
    <w:rsid w:val="009C036C"/>
    <w:rsid w:val="009C0533"/>
    <w:rsid w:val="009C184D"/>
    <w:rsid w:val="009C59EA"/>
    <w:rsid w:val="009D042F"/>
    <w:rsid w:val="009D1FAB"/>
    <w:rsid w:val="009D25D3"/>
    <w:rsid w:val="009D274B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9F57B4"/>
    <w:rsid w:val="00A00D06"/>
    <w:rsid w:val="00A048D8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48FA"/>
    <w:rsid w:val="00A665F5"/>
    <w:rsid w:val="00A67252"/>
    <w:rsid w:val="00A700D2"/>
    <w:rsid w:val="00A7550A"/>
    <w:rsid w:val="00A75E6A"/>
    <w:rsid w:val="00A75FFF"/>
    <w:rsid w:val="00A82183"/>
    <w:rsid w:val="00A82642"/>
    <w:rsid w:val="00A82A52"/>
    <w:rsid w:val="00A84BA5"/>
    <w:rsid w:val="00A85EF7"/>
    <w:rsid w:val="00A86FD9"/>
    <w:rsid w:val="00A8786F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CF6"/>
    <w:rsid w:val="00AC7EAB"/>
    <w:rsid w:val="00AD19F6"/>
    <w:rsid w:val="00AD23DF"/>
    <w:rsid w:val="00AD28CB"/>
    <w:rsid w:val="00AD71B9"/>
    <w:rsid w:val="00AE1C0B"/>
    <w:rsid w:val="00AE2EF8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9FF"/>
    <w:rsid w:val="00B34E3D"/>
    <w:rsid w:val="00B3529D"/>
    <w:rsid w:val="00B36F3C"/>
    <w:rsid w:val="00B408C7"/>
    <w:rsid w:val="00B44082"/>
    <w:rsid w:val="00B4470D"/>
    <w:rsid w:val="00B467DB"/>
    <w:rsid w:val="00B47F30"/>
    <w:rsid w:val="00B501D5"/>
    <w:rsid w:val="00B50FE6"/>
    <w:rsid w:val="00B530EB"/>
    <w:rsid w:val="00B549E5"/>
    <w:rsid w:val="00B5758B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1DE1"/>
    <w:rsid w:val="00BA60F9"/>
    <w:rsid w:val="00BA66E1"/>
    <w:rsid w:val="00BB7F82"/>
    <w:rsid w:val="00BC1BA3"/>
    <w:rsid w:val="00BC266D"/>
    <w:rsid w:val="00BC424F"/>
    <w:rsid w:val="00BC6724"/>
    <w:rsid w:val="00BD192B"/>
    <w:rsid w:val="00BD1DA9"/>
    <w:rsid w:val="00BD4A26"/>
    <w:rsid w:val="00BD5161"/>
    <w:rsid w:val="00BE232C"/>
    <w:rsid w:val="00BE237E"/>
    <w:rsid w:val="00BE2669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5824"/>
    <w:rsid w:val="00C66EF1"/>
    <w:rsid w:val="00C67011"/>
    <w:rsid w:val="00C6753C"/>
    <w:rsid w:val="00C73DD4"/>
    <w:rsid w:val="00C752BB"/>
    <w:rsid w:val="00C80A00"/>
    <w:rsid w:val="00C81C95"/>
    <w:rsid w:val="00C85524"/>
    <w:rsid w:val="00C8584F"/>
    <w:rsid w:val="00C91BBB"/>
    <w:rsid w:val="00C96EBD"/>
    <w:rsid w:val="00CA0EE2"/>
    <w:rsid w:val="00CA1C57"/>
    <w:rsid w:val="00CA7CD0"/>
    <w:rsid w:val="00CB0A2C"/>
    <w:rsid w:val="00CB2FF5"/>
    <w:rsid w:val="00CB3ACC"/>
    <w:rsid w:val="00CB3C7F"/>
    <w:rsid w:val="00CB491A"/>
    <w:rsid w:val="00CB7414"/>
    <w:rsid w:val="00CC36EA"/>
    <w:rsid w:val="00CD02A7"/>
    <w:rsid w:val="00CD1EFA"/>
    <w:rsid w:val="00CD3C8E"/>
    <w:rsid w:val="00CE0176"/>
    <w:rsid w:val="00CE1ED0"/>
    <w:rsid w:val="00CE38B8"/>
    <w:rsid w:val="00CE5528"/>
    <w:rsid w:val="00CE75D5"/>
    <w:rsid w:val="00CE761E"/>
    <w:rsid w:val="00CF2789"/>
    <w:rsid w:val="00CF5920"/>
    <w:rsid w:val="00CF5947"/>
    <w:rsid w:val="00CF60E5"/>
    <w:rsid w:val="00CF6795"/>
    <w:rsid w:val="00D00E62"/>
    <w:rsid w:val="00D0110A"/>
    <w:rsid w:val="00D015EF"/>
    <w:rsid w:val="00D07359"/>
    <w:rsid w:val="00D07E53"/>
    <w:rsid w:val="00D10741"/>
    <w:rsid w:val="00D11F72"/>
    <w:rsid w:val="00D12F01"/>
    <w:rsid w:val="00D146C9"/>
    <w:rsid w:val="00D15F9C"/>
    <w:rsid w:val="00D17E32"/>
    <w:rsid w:val="00D20E33"/>
    <w:rsid w:val="00D222A7"/>
    <w:rsid w:val="00D319EE"/>
    <w:rsid w:val="00D32776"/>
    <w:rsid w:val="00D35DDB"/>
    <w:rsid w:val="00D36103"/>
    <w:rsid w:val="00D36D9E"/>
    <w:rsid w:val="00D37A45"/>
    <w:rsid w:val="00D402BA"/>
    <w:rsid w:val="00D430BE"/>
    <w:rsid w:val="00D43637"/>
    <w:rsid w:val="00D445E2"/>
    <w:rsid w:val="00D44AC3"/>
    <w:rsid w:val="00D45AA6"/>
    <w:rsid w:val="00D45F1B"/>
    <w:rsid w:val="00D46D9D"/>
    <w:rsid w:val="00D46FC2"/>
    <w:rsid w:val="00D47DE5"/>
    <w:rsid w:val="00D50051"/>
    <w:rsid w:val="00D501EA"/>
    <w:rsid w:val="00D50577"/>
    <w:rsid w:val="00D50593"/>
    <w:rsid w:val="00D50694"/>
    <w:rsid w:val="00D50DD8"/>
    <w:rsid w:val="00D52CBF"/>
    <w:rsid w:val="00D569D9"/>
    <w:rsid w:val="00D60EF3"/>
    <w:rsid w:val="00D60FC9"/>
    <w:rsid w:val="00D66C0D"/>
    <w:rsid w:val="00D67ED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4375"/>
    <w:rsid w:val="00DC5023"/>
    <w:rsid w:val="00DC5B8E"/>
    <w:rsid w:val="00DC7E5A"/>
    <w:rsid w:val="00DD0CF0"/>
    <w:rsid w:val="00DD1B21"/>
    <w:rsid w:val="00DD4393"/>
    <w:rsid w:val="00DD7584"/>
    <w:rsid w:val="00DE5A5D"/>
    <w:rsid w:val="00DE6FB3"/>
    <w:rsid w:val="00DF2BFA"/>
    <w:rsid w:val="00DF4ED4"/>
    <w:rsid w:val="00E06440"/>
    <w:rsid w:val="00E108CD"/>
    <w:rsid w:val="00E1316F"/>
    <w:rsid w:val="00E15024"/>
    <w:rsid w:val="00E16707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64906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69EC"/>
    <w:rsid w:val="00EA7896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240D"/>
    <w:rsid w:val="00ED57AC"/>
    <w:rsid w:val="00ED5923"/>
    <w:rsid w:val="00ED6241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56B4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232A"/>
    <w:rsid w:val="00F14D4D"/>
    <w:rsid w:val="00F16AE7"/>
    <w:rsid w:val="00F21F63"/>
    <w:rsid w:val="00F24871"/>
    <w:rsid w:val="00F24B99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360F"/>
    <w:rsid w:val="00F56DD9"/>
    <w:rsid w:val="00F61B68"/>
    <w:rsid w:val="00F639EC"/>
    <w:rsid w:val="00F63C49"/>
    <w:rsid w:val="00F66987"/>
    <w:rsid w:val="00F66A27"/>
    <w:rsid w:val="00F67D96"/>
    <w:rsid w:val="00F70102"/>
    <w:rsid w:val="00F71135"/>
    <w:rsid w:val="00F716DB"/>
    <w:rsid w:val="00F734F8"/>
    <w:rsid w:val="00F77195"/>
    <w:rsid w:val="00F8370F"/>
    <w:rsid w:val="00F869FE"/>
    <w:rsid w:val="00F90343"/>
    <w:rsid w:val="00F91E11"/>
    <w:rsid w:val="00F926AA"/>
    <w:rsid w:val="00F9386C"/>
    <w:rsid w:val="00F950CC"/>
    <w:rsid w:val="00F96084"/>
    <w:rsid w:val="00F9643A"/>
    <w:rsid w:val="00F974F5"/>
    <w:rsid w:val="00F97749"/>
    <w:rsid w:val="00FA06AE"/>
    <w:rsid w:val="00FA0774"/>
    <w:rsid w:val="00FA4D2C"/>
    <w:rsid w:val="00FA5368"/>
    <w:rsid w:val="00FB0E5F"/>
    <w:rsid w:val="00FB699C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4E4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uiPriority w:val="99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5906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590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906"/>
    <w:rPr>
      <w:vertAlign w:val="superscript"/>
    </w:rPr>
  </w:style>
  <w:style w:type="paragraph" w:styleId="Bezodstpw">
    <w:name w:val="No Spacing"/>
    <w:uiPriority w:val="99"/>
    <w:qFormat/>
    <w:rsid w:val="001A766C"/>
    <w:rPr>
      <w:rFonts w:ascii="Arial" w:hAnsi="Arial" w:cs="Arial"/>
      <w:sz w:val="24"/>
      <w:szCs w:val="24"/>
      <w:lang w:eastAsia="en-US"/>
    </w:rPr>
  </w:style>
  <w:style w:type="numbering" w:customStyle="1" w:styleId="WW8Num16">
    <w:name w:val="WW8Num16"/>
    <w:basedOn w:val="Bezlisty"/>
    <w:rsid w:val="001A766C"/>
    <w:pPr>
      <w:numPr>
        <w:numId w:val="25"/>
      </w:numPr>
    </w:pPr>
  </w:style>
  <w:style w:type="numbering" w:customStyle="1" w:styleId="WW8Num11">
    <w:name w:val="WW8Num11"/>
    <w:basedOn w:val="Bezlisty"/>
    <w:rsid w:val="001A766C"/>
    <w:pPr>
      <w:numPr>
        <w:numId w:val="26"/>
      </w:numPr>
    </w:pPr>
  </w:style>
  <w:style w:type="paragraph" w:customStyle="1" w:styleId="Style10">
    <w:name w:val="Style10"/>
    <w:basedOn w:val="Standard"/>
    <w:rsid w:val="004A2FC2"/>
    <w:pPr>
      <w:widowControl w:val="0"/>
      <w:suppressAutoHyphens/>
      <w:adjustRightInd/>
      <w:jc w:val="center"/>
      <w:textAlignment w:val="baseline"/>
    </w:pPr>
    <w:rPr>
      <w:rFonts w:ascii="Trebuchet MS" w:hAnsi="Trebuchet MS" w:cs="Trebuchet MS"/>
      <w:kern w:val="3"/>
      <w:sz w:val="24"/>
      <w:lang w:eastAsia="ar-SA"/>
    </w:rPr>
  </w:style>
  <w:style w:type="numbering" w:customStyle="1" w:styleId="WW8Num3">
    <w:name w:val="WW8Num3"/>
    <w:basedOn w:val="Bezlisty"/>
    <w:rsid w:val="004A2FC2"/>
    <w:pPr>
      <w:numPr>
        <w:numId w:val="28"/>
      </w:numPr>
    </w:pPr>
  </w:style>
  <w:style w:type="numbering" w:customStyle="1" w:styleId="WW8Num2">
    <w:name w:val="WW8Num2"/>
    <w:basedOn w:val="Bezlisty"/>
    <w:rsid w:val="00F24B99"/>
    <w:pPr>
      <w:numPr>
        <w:numId w:val="29"/>
      </w:numPr>
    </w:pPr>
  </w:style>
  <w:style w:type="character" w:customStyle="1" w:styleId="AkapitzlistZnak">
    <w:name w:val="Akapit z listą Znak"/>
    <w:link w:val="Akapitzlist"/>
    <w:uiPriority w:val="34"/>
    <w:rsid w:val="00851AC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A648FA"/>
    <w:pPr>
      <w:numPr>
        <w:numId w:val="51"/>
      </w:numPr>
    </w:pPr>
  </w:style>
  <w:style w:type="character" w:customStyle="1" w:styleId="cpvcode">
    <w:name w:val="cpvcode"/>
    <w:basedOn w:val="Domylnaczcionkaakapitu"/>
    <w:rsid w:val="006D4C76"/>
  </w:style>
  <w:style w:type="character" w:customStyle="1" w:styleId="Bodytext2Calibri105pt">
    <w:name w:val="Body text (2) + Calibri;10.5 pt"/>
    <w:basedOn w:val="Domylnaczcionkaakapitu"/>
    <w:rsid w:val="003622D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Domylnie">
    <w:name w:val="Domyślnie"/>
    <w:rsid w:val="006967E6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ontakt@dpo24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CEC0-06A9-4C6A-B5B6-67E0E8D3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30</Pages>
  <Words>9170</Words>
  <Characters>55022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64064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ipmanandkhal@gmail.com</cp:lastModifiedBy>
  <cp:revision>12</cp:revision>
  <cp:lastPrinted>2018-10-18T09:03:00Z</cp:lastPrinted>
  <dcterms:created xsi:type="dcterms:W3CDTF">2018-06-08T20:26:00Z</dcterms:created>
  <dcterms:modified xsi:type="dcterms:W3CDTF">2018-11-11T00:15:00Z</dcterms:modified>
</cp:coreProperties>
</file>